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518995" w14:textId="593AC1E4" w:rsidR="002A072A" w:rsidRPr="00F55CB9" w:rsidRDefault="00CD1D37" w:rsidP="002A072A">
      <w:pPr>
        <w:contextualSpacing/>
        <w:jc w:val="right"/>
        <w:rPr>
          <w:rFonts w:cs="Calibri"/>
          <w:b/>
          <w:color w:val="000000"/>
          <w:sz w:val="24"/>
          <w:szCs w:val="24"/>
        </w:rPr>
      </w:pPr>
      <w:r>
        <w:rPr>
          <w:rFonts w:cs="Calibri"/>
          <w:b/>
          <w:color w:val="000000"/>
          <w:sz w:val="24"/>
          <w:szCs w:val="24"/>
        </w:rPr>
        <w:t>15</w:t>
      </w:r>
      <w:r w:rsidR="002A072A">
        <w:rPr>
          <w:rFonts w:cs="Calibri"/>
          <w:b/>
          <w:color w:val="000000"/>
          <w:sz w:val="24"/>
          <w:szCs w:val="24"/>
        </w:rPr>
        <w:t>.</w:t>
      </w:r>
      <w:r>
        <w:rPr>
          <w:rFonts w:cs="Calibri"/>
          <w:b/>
          <w:color w:val="000000"/>
          <w:sz w:val="24"/>
          <w:szCs w:val="24"/>
        </w:rPr>
        <w:t>10</w:t>
      </w:r>
      <w:r w:rsidR="002A072A" w:rsidRPr="00F55CB9">
        <w:rPr>
          <w:rFonts w:cs="Calibri"/>
          <w:b/>
          <w:color w:val="000000"/>
          <w:sz w:val="24"/>
          <w:szCs w:val="24"/>
        </w:rPr>
        <w:t>.20</w:t>
      </w:r>
      <w:r w:rsidR="002A072A">
        <w:rPr>
          <w:rFonts w:cs="Calibri"/>
          <w:b/>
          <w:color w:val="000000"/>
          <w:sz w:val="24"/>
          <w:szCs w:val="24"/>
        </w:rPr>
        <w:t>2</w:t>
      </w:r>
      <w:r w:rsidR="00521463">
        <w:rPr>
          <w:rFonts w:cs="Calibri"/>
          <w:b/>
          <w:color w:val="000000"/>
          <w:sz w:val="24"/>
          <w:szCs w:val="24"/>
        </w:rPr>
        <w:t>4</w:t>
      </w:r>
      <w:r w:rsidR="002A072A" w:rsidRPr="00F55CB9">
        <w:rPr>
          <w:rFonts w:cs="Calibri"/>
          <w:b/>
          <w:color w:val="000000"/>
          <w:sz w:val="24"/>
          <w:szCs w:val="24"/>
        </w:rPr>
        <w:t xml:space="preserve"> r.</w:t>
      </w:r>
    </w:p>
    <w:p w14:paraId="3E18064D" w14:textId="77777777" w:rsidR="002A072A" w:rsidRDefault="002A072A" w:rsidP="002A072A">
      <w:pPr>
        <w:contextualSpacing/>
        <w:rPr>
          <w:rFonts w:cs="Calibri"/>
          <w:b/>
          <w:color w:val="000000"/>
          <w:sz w:val="24"/>
          <w:szCs w:val="24"/>
        </w:rPr>
      </w:pPr>
    </w:p>
    <w:p w14:paraId="43D20C4F" w14:textId="77777777" w:rsidR="00D50B23" w:rsidRDefault="00D50B23" w:rsidP="00A70F4C">
      <w:pPr>
        <w:spacing w:before="240" w:after="0"/>
        <w:jc w:val="center"/>
        <w:rPr>
          <w:rFonts w:cstheme="minorHAnsi"/>
          <w:b/>
          <w:color w:val="000000" w:themeColor="text1"/>
          <w:sz w:val="24"/>
          <w:szCs w:val="24"/>
        </w:rPr>
      </w:pPr>
    </w:p>
    <w:p w14:paraId="23BADA38" w14:textId="2A2521EB" w:rsidR="00A70F4C" w:rsidRPr="00854699" w:rsidRDefault="00D50B23" w:rsidP="00A70F4C">
      <w:pPr>
        <w:spacing w:before="240" w:after="0"/>
        <w:jc w:val="center"/>
        <w:rPr>
          <w:rFonts w:cstheme="minorHAnsi"/>
          <w:b/>
          <w:color w:val="000000" w:themeColor="text1"/>
          <w:sz w:val="24"/>
          <w:szCs w:val="24"/>
        </w:rPr>
      </w:pPr>
      <w:r>
        <w:rPr>
          <w:rFonts w:cstheme="minorHAnsi"/>
          <w:b/>
          <w:color w:val="000000" w:themeColor="text1"/>
          <w:sz w:val="24"/>
          <w:szCs w:val="24"/>
        </w:rPr>
        <w:t>Pytania, odpowiedzi oraz m</w:t>
      </w:r>
      <w:r w:rsidR="00A70F4C" w:rsidRPr="00854699">
        <w:rPr>
          <w:rFonts w:cstheme="minorHAnsi"/>
          <w:b/>
          <w:color w:val="000000" w:themeColor="text1"/>
          <w:sz w:val="24"/>
          <w:szCs w:val="24"/>
        </w:rPr>
        <w:t>odyfikacja S</w:t>
      </w:r>
      <w:r w:rsidR="00A70F4C">
        <w:rPr>
          <w:rFonts w:cstheme="minorHAnsi"/>
          <w:b/>
          <w:color w:val="000000" w:themeColor="text1"/>
          <w:sz w:val="24"/>
          <w:szCs w:val="24"/>
        </w:rPr>
        <w:t xml:space="preserve">pecyfikacji </w:t>
      </w:r>
      <w:r w:rsidR="00A70F4C" w:rsidRPr="00854699">
        <w:rPr>
          <w:rFonts w:cstheme="minorHAnsi"/>
          <w:b/>
          <w:color w:val="000000" w:themeColor="text1"/>
          <w:sz w:val="24"/>
          <w:szCs w:val="24"/>
        </w:rPr>
        <w:t>W</w:t>
      </w:r>
      <w:r w:rsidR="00A70F4C">
        <w:rPr>
          <w:rFonts w:cstheme="minorHAnsi"/>
          <w:b/>
          <w:color w:val="000000" w:themeColor="text1"/>
          <w:sz w:val="24"/>
          <w:szCs w:val="24"/>
        </w:rPr>
        <w:t xml:space="preserve">arunków </w:t>
      </w:r>
      <w:r w:rsidR="00A70F4C" w:rsidRPr="00854699">
        <w:rPr>
          <w:rFonts w:cstheme="minorHAnsi"/>
          <w:b/>
          <w:color w:val="000000" w:themeColor="text1"/>
          <w:sz w:val="24"/>
          <w:szCs w:val="24"/>
        </w:rPr>
        <w:t>Z</w:t>
      </w:r>
      <w:r w:rsidR="00A70F4C">
        <w:rPr>
          <w:rFonts w:cstheme="minorHAnsi"/>
          <w:b/>
          <w:color w:val="000000" w:themeColor="text1"/>
          <w:sz w:val="24"/>
          <w:szCs w:val="24"/>
        </w:rPr>
        <w:t>amówienia</w:t>
      </w:r>
    </w:p>
    <w:p w14:paraId="600256F7" w14:textId="77777777" w:rsidR="0083492E" w:rsidRPr="0065275D" w:rsidRDefault="0083492E" w:rsidP="0083492E">
      <w:pPr>
        <w:spacing w:after="0"/>
        <w:contextualSpacing/>
        <w:rPr>
          <w:rFonts w:ascii="Calibri" w:hAnsi="Calibri" w:cs="Calibri"/>
          <w:b/>
          <w:color w:val="000000"/>
          <w:szCs w:val="24"/>
        </w:rPr>
      </w:pPr>
    </w:p>
    <w:p w14:paraId="740CF315" w14:textId="743B9BE9" w:rsidR="0083492E" w:rsidRPr="00085B21" w:rsidRDefault="0083492E" w:rsidP="0083492E">
      <w:pPr>
        <w:widowControl w:val="0"/>
        <w:autoSpaceDE w:val="0"/>
        <w:autoSpaceDN w:val="0"/>
        <w:adjustRightInd w:val="0"/>
        <w:spacing w:line="240" w:lineRule="auto"/>
        <w:jc w:val="center"/>
        <w:rPr>
          <w:rFonts w:ascii="Calibri" w:hAnsi="Calibri" w:cs="Calibri"/>
          <w:b/>
          <w:color w:val="000000"/>
          <w:sz w:val="24"/>
          <w:szCs w:val="20"/>
        </w:rPr>
      </w:pPr>
      <w:r w:rsidRPr="0065275D">
        <w:rPr>
          <w:rFonts w:ascii="Calibri" w:hAnsi="Calibri" w:cs="Calibri"/>
          <w:b/>
          <w:color w:val="000000"/>
          <w:sz w:val="24"/>
          <w:szCs w:val="20"/>
        </w:rPr>
        <w:t xml:space="preserve">Dot. postępowania </w:t>
      </w:r>
      <w:r w:rsidRPr="0083492E">
        <w:rPr>
          <w:rFonts w:ascii="Calibri" w:hAnsi="Calibri" w:cs="Calibri"/>
          <w:b/>
          <w:color w:val="000000"/>
          <w:sz w:val="24"/>
          <w:szCs w:val="20"/>
        </w:rPr>
        <w:t xml:space="preserve">na </w:t>
      </w:r>
      <w:r w:rsidR="001A5E5E" w:rsidRPr="001A5E5E">
        <w:rPr>
          <w:rFonts w:ascii="Calibri" w:hAnsi="Calibri" w:cs="Calibri"/>
          <w:b/>
          <w:color w:val="000000"/>
          <w:sz w:val="24"/>
          <w:szCs w:val="20"/>
        </w:rPr>
        <w:t>dostawę linii pilotowej do prototypowania oraz małotonażowej produkcji ogniw litowych wraz z instalacją, uruchomieniem i szkoleniem u Zamawiającego (ul. Fortecznej 12, 61-362 Poznań)</w:t>
      </w:r>
    </w:p>
    <w:p w14:paraId="6B1CCF9F" w14:textId="2DFFC3BC" w:rsidR="0083492E" w:rsidRPr="0065275D" w:rsidRDefault="0083492E" w:rsidP="0083492E">
      <w:pPr>
        <w:contextualSpacing/>
        <w:jc w:val="center"/>
        <w:rPr>
          <w:rFonts w:eastAsia="Times New Roman" w:cstheme="minorHAnsi"/>
          <w:b/>
          <w:color w:val="000000" w:themeColor="text1"/>
          <w:szCs w:val="24"/>
          <w:lang w:eastAsia="pl-PL"/>
        </w:rPr>
      </w:pPr>
      <w:r w:rsidRPr="0083492E">
        <w:rPr>
          <w:rFonts w:cs="Calibri"/>
          <w:b/>
          <w:color w:val="000000"/>
          <w:szCs w:val="24"/>
        </w:rPr>
        <w:t>ZNAK SPRAWY  ZP/P/</w:t>
      </w:r>
      <w:r w:rsidR="005B0446">
        <w:rPr>
          <w:rFonts w:cs="Calibri"/>
          <w:b/>
          <w:color w:val="000000"/>
          <w:szCs w:val="24"/>
        </w:rPr>
        <w:t>65</w:t>
      </w:r>
      <w:r w:rsidRPr="0083492E">
        <w:rPr>
          <w:rFonts w:cs="Calibri"/>
          <w:b/>
          <w:color w:val="000000"/>
          <w:szCs w:val="24"/>
        </w:rPr>
        <w:t>/2</w:t>
      </w:r>
      <w:r w:rsidR="005B0446">
        <w:rPr>
          <w:rFonts w:cs="Calibri"/>
          <w:b/>
          <w:color w:val="000000"/>
          <w:szCs w:val="24"/>
        </w:rPr>
        <w:t>4</w:t>
      </w:r>
    </w:p>
    <w:p w14:paraId="4B5607DD" w14:textId="77777777" w:rsidR="0083492E" w:rsidRPr="0065275D" w:rsidRDefault="0083492E" w:rsidP="0083492E">
      <w:pPr>
        <w:spacing w:line="240" w:lineRule="auto"/>
        <w:contextualSpacing/>
        <w:jc w:val="center"/>
        <w:rPr>
          <w:rFonts w:ascii="Arial" w:hAnsi="Arial" w:cs="Arial"/>
          <w:color w:val="000000"/>
          <w:sz w:val="16"/>
          <w:szCs w:val="20"/>
        </w:rPr>
      </w:pPr>
    </w:p>
    <w:p w14:paraId="23F055A6" w14:textId="77777777" w:rsidR="00CD1D37" w:rsidRDefault="00CD1D37" w:rsidP="00CD1D37">
      <w:pPr>
        <w:widowControl w:val="0"/>
        <w:autoSpaceDE w:val="0"/>
        <w:autoSpaceDN w:val="0"/>
        <w:adjustRightInd w:val="0"/>
        <w:spacing w:line="240" w:lineRule="auto"/>
        <w:rPr>
          <w:rFonts w:ascii="Calibri" w:hAnsi="Calibri" w:cs="Calibri"/>
          <w:color w:val="000000"/>
          <w:sz w:val="24"/>
          <w:szCs w:val="24"/>
        </w:rPr>
      </w:pPr>
    </w:p>
    <w:p w14:paraId="4DE3F5E6" w14:textId="1ABEC74B" w:rsidR="00CD1D37" w:rsidRPr="00CD1D37" w:rsidRDefault="00CD1D37" w:rsidP="00CD1D37">
      <w:pPr>
        <w:widowControl w:val="0"/>
        <w:autoSpaceDE w:val="0"/>
        <w:autoSpaceDN w:val="0"/>
        <w:adjustRightInd w:val="0"/>
        <w:spacing w:line="240" w:lineRule="auto"/>
        <w:rPr>
          <w:rFonts w:ascii="Calibri" w:hAnsi="Calibri" w:cs="Calibri"/>
          <w:color w:val="000000"/>
          <w:sz w:val="24"/>
          <w:szCs w:val="24"/>
        </w:rPr>
      </w:pPr>
      <w:r w:rsidRPr="00CD1D37">
        <w:rPr>
          <w:rFonts w:ascii="Calibri" w:hAnsi="Calibri" w:cs="Calibri"/>
          <w:color w:val="000000"/>
          <w:sz w:val="24"/>
          <w:szCs w:val="24"/>
        </w:rPr>
        <w:t xml:space="preserve">Zamawiający, na podstawie art. 135 ust. 6 ustawy z dnia 11 września 2019 r. Prawo zamówień publicznych (Dz.U. z 2024 r. poz. 1320), zwanej dalej ustawą </w:t>
      </w:r>
      <w:proofErr w:type="spellStart"/>
      <w:r w:rsidRPr="00CD1D37">
        <w:rPr>
          <w:rFonts w:ascii="Calibri" w:hAnsi="Calibri" w:cs="Calibri"/>
          <w:color w:val="000000"/>
          <w:sz w:val="24"/>
          <w:szCs w:val="24"/>
        </w:rPr>
        <w:t>Pzp</w:t>
      </w:r>
      <w:proofErr w:type="spellEnd"/>
      <w:r w:rsidRPr="00CD1D37">
        <w:rPr>
          <w:rFonts w:ascii="Calibri" w:hAnsi="Calibri" w:cs="Calibri"/>
          <w:color w:val="000000"/>
          <w:sz w:val="24"/>
          <w:szCs w:val="24"/>
        </w:rPr>
        <w:t xml:space="preserve">, przekazuje treść zapytań wraz z wyjaśnieniami oraz zgodnie z art. 137 ust. 1 ustawy </w:t>
      </w:r>
      <w:proofErr w:type="spellStart"/>
      <w:r>
        <w:rPr>
          <w:rFonts w:ascii="Calibri" w:hAnsi="Calibri" w:cs="Calibri"/>
          <w:color w:val="000000"/>
          <w:sz w:val="24"/>
          <w:szCs w:val="24"/>
        </w:rPr>
        <w:t>Pzp</w:t>
      </w:r>
      <w:proofErr w:type="spellEnd"/>
      <w:r>
        <w:rPr>
          <w:rFonts w:ascii="Calibri" w:hAnsi="Calibri" w:cs="Calibri"/>
          <w:color w:val="000000"/>
          <w:sz w:val="24"/>
          <w:szCs w:val="24"/>
        </w:rPr>
        <w:t xml:space="preserve"> dokonuje zmiany treści SWZ:</w:t>
      </w:r>
    </w:p>
    <w:p w14:paraId="27DC3C8A" w14:textId="77777777" w:rsidR="00D50B23" w:rsidRDefault="00D50B23" w:rsidP="00CD1D37">
      <w:pPr>
        <w:widowControl w:val="0"/>
        <w:autoSpaceDE w:val="0"/>
        <w:autoSpaceDN w:val="0"/>
        <w:adjustRightInd w:val="0"/>
        <w:spacing w:line="240" w:lineRule="auto"/>
        <w:rPr>
          <w:rFonts w:ascii="Calibri" w:hAnsi="Calibri" w:cs="Calibri"/>
          <w:b/>
          <w:color w:val="000000"/>
          <w:sz w:val="24"/>
          <w:szCs w:val="24"/>
        </w:rPr>
      </w:pPr>
    </w:p>
    <w:p w14:paraId="47A26B1B" w14:textId="7301D1D8" w:rsidR="00CD1D37" w:rsidRDefault="00CD1D37" w:rsidP="00CD1D37">
      <w:pPr>
        <w:widowControl w:val="0"/>
        <w:autoSpaceDE w:val="0"/>
        <w:autoSpaceDN w:val="0"/>
        <w:adjustRightInd w:val="0"/>
        <w:spacing w:line="240" w:lineRule="auto"/>
        <w:rPr>
          <w:rFonts w:ascii="Calibri" w:hAnsi="Calibri" w:cs="Calibri"/>
          <w:b/>
          <w:color w:val="000000"/>
          <w:sz w:val="24"/>
          <w:szCs w:val="24"/>
        </w:rPr>
      </w:pPr>
      <w:r w:rsidRPr="00CD1D37">
        <w:rPr>
          <w:rFonts w:ascii="Calibri" w:hAnsi="Calibri" w:cs="Calibri"/>
          <w:b/>
          <w:color w:val="000000"/>
          <w:sz w:val="24"/>
          <w:szCs w:val="24"/>
        </w:rPr>
        <w:t>Pytanie nr 1</w:t>
      </w:r>
    </w:p>
    <w:p w14:paraId="7537B1F4" w14:textId="016B633B" w:rsidR="00CD1D37" w:rsidRPr="00CD1D37" w:rsidRDefault="00CD1D37" w:rsidP="00CD1D37">
      <w:pPr>
        <w:widowControl w:val="0"/>
        <w:autoSpaceDE w:val="0"/>
        <w:autoSpaceDN w:val="0"/>
        <w:adjustRightInd w:val="0"/>
        <w:spacing w:line="240" w:lineRule="auto"/>
        <w:rPr>
          <w:rFonts w:ascii="Calibri" w:hAnsi="Calibri" w:cs="Calibri"/>
          <w:color w:val="000000"/>
          <w:sz w:val="24"/>
          <w:szCs w:val="24"/>
        </w:rPr>
      </w:pPr>
      <w:r w:rsidRPr="00CD1D37">
        <w:rPr>
          <w:rFonts w:ascii="Calibri" w:hAnsi="Calibri" w:cs="Calibri"/>
          <w:color w:val="000000"/>
          <w:sz w:val="24"/>
          <w:szCs w:val="24"/>
        </w:rPr>
        <w:t xml:space="preserve">W przypadku maszyny do nakładania masy typu </w:t>
      </w:r>
      <w:proofErr w:type="spellStart"/>
      <w:r w:rsidRPr="00CD1D37">
        <w:rPr>
          <w:rFonts w:ascii="Calibri" w:hAnsi="Calibri" w:cs="Calibri"/>
          <w:color w:val="000000"/>
          <w:sz w:val="24"/>
          <w:szCs w:val="24"/>
        </w:rPr>
        <w:t>roll</w:t>
      </w:r>
      <w:proofErr w:type="spellEnd"/>
      <w:r w:rsidRPr="00CD1D37">
        <w:rPr>
          <w:rFonts w:ascii="Calibri" w:hAnsi="Calibri" w:cs="Calibri"/>
          <w:color w:val="000000"/>
          <w:sz w:val="24"/>
          <w:szCs w:val="24"/>
        </w:rPr>
        <w:t>-to-</w:t>
      </w:r>
      <w:proofErr w:type="spellStart"/>
      <w:r w:rsidRPr="00CD1D37">
        <w:rPr>
          <w:rFonts w:ascii="Calibri" w:hAnsi="Calibri" w:cs="Calibri"/>
          <w:color w:val="000000"/>
          <w:sz w:val="24"/>
          <w:szCs w:val="24"/>
        </w:rPr>
        <w:t>roll</w:t>
      </w:r>
      <w:proofErr w:type="spellEnd"/>
      <w:r w:rsidRPr="00CD1D37">
        <w:rPr>
          <w:rFonts w:ascii="Calibri" w:hAnsi="Calibri" w:cs="Calibri"/>
          <w:color w:val="000000"/>
          <w:sz w:val="24"/>
          <w:szCs w:val="24"/>
        </w:rPr>
        <w:t xml:space="preserve"> MSK-AFA-DE200 z trybami </w:t>
      </w:r>
      <w:proofErr w:type="spellStart"/>
      <w:r w:rsidRPr="00CD1D37">
        <w:rPr>
          <w:rFonts w:ascii="Calibri" w:hAnsi="Calibri" w:cs="Calibri"/>
          <w:color w:val="000000"/>
          <w:sz w:val="24"/>
          <w:szCs w:val="24"/>
        </w:rPr>
        <w:t>reverse</w:t>
      </w:r>
      <w:proofErr w:type="spellEnd"/>
      <w:r w:rsidRPr="00CD1D37">
        <w:rPr>
          <w:rFonts w:ascii="Calibri" w:hAnsi="Calibri" w:cs="Calibri"/>
          <w:color w:val="000000"/>
          <w:sz w:val="24"/>
          <w:szCs w:val="24"/>
        </w:rPr>
        <w:t xml:space="preserve"> </w:t>
      </w:r>
      <w:proofErr w:type="spellStart"/>
      <w:r w:rsidRPr="00CD1D37">
        <w:rPr>
          <w:rFonts w:ascii="Calibri" w:hAnsi="Calibri" w:cs="Calibri"/>
          <w:color w:val="000000"/>
          <w:sz w:val="24"/>
          <w:szCs w:val="24"/>
        </w:rPr>
        <w:t>coma</w:t>
      </w:r>
      <w:proofErr w:type="spellEnd"/>
      <w:r w:rsidRPr="00CD1D37">
        <w:rPr>
          <w:rFonts w:ascii="Calibri" w:hAnsi="Calibri" w:cs="Calibri"/>
          <w:color w:val="000000"/>
          <w:sz w:val="24"/>
          <w:szCs w:val="24"/>
        </w:rPr>
        <w:t xml:space="preserve"> blade i slot </w:t>
      </w:r>
      <w:proofErr w:type="spellStart"/>
      <w:r w:rsidRPr="00CD1D37">
        <w:rPr>
          <w:rFonts w:ascii="Calibri" w:hAnsi="Calibri" w:cs="Calibri"/>
          <w:color w:val="000000"/>
          <w:sz w:val="24"/>
          <w:szCs w:val="24"/>
        </w:rPr>
        <w:t>die</w:t>
      </w:r>
      <w:proofErr w:type="spellEnd"/>
      <w:r w:rsidRPr="00CD1D37">
        <w:rPr>
          <w:rFonts w:ascii="Calibri" w:hAnsi="Calibri" w:cs="Calibri"/>
          <w:color w:val="000000"/>
          <w:sz w:val="24"/>
          <w:szCs w:val="24"/>
        </w:rPr>
        <w:t xml:space="preserve">, podajnik do masy MSK-155H nadaje się tylko do nakładania w trybie </w:t>
      </w:r>
      <w:proofErr w:type="spellStart"/>
      <w:r w:rsidRPr="00CD1D37">
        <w:rPr>
          <w:rFonts w:ascii="Calibri" w:hAnsi="Calibri" w:cs="Calibri"/>
          <w:color w:val="000000"/>
          <w:sz w:val="24"/>
          <w:szCs w:val="24"/>
        </w:rPr>
        <w:t>rerersed</w:t>
      </w:r>
      <w:proofErr w:type="spellEnd"/>
      <w:r w:rsidRPr="00CD1D37">
        <w:rPr>
          <w:rFonts w:ascii="Calibri" w:hAnsi="Calibri" w:cs="Calibri"/>
          <w:color w:val="000000"/>
          <w:sz w:val="24"/>
          <w:szCs w:val="24"/>
        </w:rPr>
        <w:t xml:space="preserve"> </w:t>
      </w:r>
      <w:proofErr w:type="spellStart"/>
      <w:r w:rsidRPr="00CD1D37">
        <w:rPr>
          <w:rFonts w:ascii="Calibri" w:hAnsi="Calibri" w:cs="Calibri"/>
          <w:color w:val="000000"/>
          <w:sz w:val="24"/>
          <w:szCs w:val="24"/>
        </w:rPr>
        <w:t>coma</w:t>
      </w:r>
      <w:proofErr w:type="spellEnd"/>
      <w:r w:rsidRPr="00CD1D37">
        <w:rPr>
          <w:rFonts w:ascii="Calibri" w:hAnsi="Calibri" w:cs="Calibri"/>
          <w:color w:val="000000"/>
          <w:sz w:val="24"/>
          <w:szCs w:val="24"/>
        </w:rPr>
        <w:t xml:space="preserve"> blade, jednak nakładanie slot </w:t>
      </w:r>
      <w:proofErr w:type="spellStart"/>
      <w:r w:rsidRPr="00CD1D37">
        <w:rPr>
          <w:rFonts w:ascii="Calibri" w:hAnsi="Calibri" w:cs="Calibri"/>
          <w:color w:val="000000"/>
          <w:sz w:val="24"/>
          <w:szCs w:val="24"/>
        </w:rPr>
        <w:t>die</w:t>
      </w:r>
      <w:proofErr w:type="spellEnd"/>
      <w:r w:rsidRPr="00CD1D37">
        <w:rPr>
          <w:rFonts w:ascii="Calibri" w:hAnsi="Calibri" w:cs="Calibri"/>
          <w:color w:val="000000"/>
          <w:sz w:val="24"/>
          <w:szCs w:val="24"/>
        </w:rPr>
        <w:t xml:space="preserve"> wymaga zastosowania pompki </w:t>
      </w:r>
      <w:proofErr w:type="spellStart"/>
      <w:r w:rsidRPr="00CD1D37">
        <w:rPr>
          <w:rFonts w:ascii="Calibri" w:hAnsi="Calibri" w:cs="Calibri"/>
          <w:color w:val="000000"/>
          <w:sz w:val="24"/>
          <w:szCs w:val="24"/>
        </w:rPr>
        <w:t>strzykawkowej</w:t>
      </w:r>
      <w:proofErr w:type="spellEnd"/>
      <w:r w:rsidRPr="00CD1D37">
        <w:rPr>
          <w:rFonts w:ascii="Calibri" w:hAnsi="Calibri" w:cs="Calibri"/>
          <w:color w:val="000000"/>
          <w:sz w:val="24"/>
          <w:szCs w:val="24"/>
        </w:rPr>
        <w:t xml:space="preserve"> (np. MSK-151-L1000) lub pompy śrubowej (MSK-156) dla stabilnego podawania zawiesiny. Mając na uwadze, że klient zamierza również produkować ogniwa cylindryczne, zaleca się zastosowanie pompy śrubowej MSK-156 oraz zbiornika pośredniego.</w:t>
      </w:r>
    </w:p>
    <w:p w14:paraId="0A5E1E4F" w14:textId="60370B90" w:rsidR="00CD1D37" w:rsidRPr="00CD1D37" w:rsidRDefault="00CD1D37" w:rsidP="00CD1D37">
      <w:pPr>
        <w:widowControl w:val="0"/>
        <w:autoSpaceDE w:val="0"/>
        <w:autoSpaceDN w:val="0"/>
        <w:adjustRightInd w:val="0"/>
        <w:spacing w:line="240" w:lineRule="auto"/>
        <w:rPr>
          <w:rFonts w:ascii="Calibri" w:hAnsi="Calibri" w:cs="Calibri"/>
          <w:color w:val="000000"/>
          <w:sz w:val="24"/>
          <w:szCs w:val="24"/>
          <w:lang w:val="en-US"/>
        </w:rPr>
      </w:pPr>
      <w:r w:rsidRPr="00CD1D37">
        <w:rPr>
          <w:rFonts w:ascii="Calibri" w:hAnsi="Calibri" w:cs="Calibri"/>
          <w:color w:val="000000"/>
          <w:sz w:val="24"/>
          <w:szCs w:val="24"/>
          <w:lang w:val="en-US"/>
        </w:rPr>
        <w:t xml:space="preserve">For the roll-to-roll coater MSK-AFA-DE200 with reverse comma blade </w:t>
      </w:r>
      <w:r w:rsidRPr="00CD1D37">
        <w:rPr>
          <w:rFonts w:ascii="Calibri" w:hAnsi="Calibri" w:cs="Calibri"/>
          <w:color w:val="000000"/>
          <w:sz w:val="24"/>
          <w:szCs w:val="24"/>
          <w:lang w:val="en-US"/>
        </w:rPr>
        <w:t xml:space="preserve">and slot die, the slurry feeder </w:t>
      </w:r>
      <w:r w:rsidRPr="00CD1D37">
        <w:rPr>
          <w:rFonts w:ascii="Calibri" w:hAnsi="Calibri" w:cs="Calibri"/>
          <w:color w:val="000000"/>
          <w:sz w:val="24"/>
          <w:szCs w:val="24"/>
          <w:lang w:val="en-US"/>
        </w:rPr>
        <w:t xml:space="preserve">MSK-155H is only suitable for reverse comma blade coating, however </w:t>
      </w:r>
      <w:r w:rsidRPr="00CD1D37">
        <w:rPr>
          <w:rFonts w:ascii="Calibri" w:hAnsi="Calibri" w:cs="Calibri"/>
          <w:color w:val="000000"/>
          <w:sz w:val="24"/>
          <w:szCs w:val="24"/>
          <w:lang w:val="en-US"/>
        </w:rPr>
        <w:t xml:space="preserve">the slot die coating requires a </w:t>
      </w:r>
      <w:r w:rsidRPr="00CD1D37">
        <w:rPr>
          <w:rFonts w:ascii="Calibri" w:hAnsi="Calibri" w:cs="Calibri"/>
          <w:color w:val="000000"/>
          <w:sz w:val="24"/>
          <w:szCs w:val="24"/>
          <w:lang w:val="en-US"/>
        </w:rPr>
        <w:t>syringe pump (</w:t>
      </w:r>
      <w:proofErr w:type="spellStart"/>
      <w:r w:rsidRPr="00CD1D37">
        <w:rPr>
          <w:rFonts w:ascii="Calibri" w:hAnsi="Calibri" w:cs="Calibri"/>
          <w:color w:val="000000"/>
          <w:sz w:val="24"/>
          <w:szCs w:val="24"/>
          <w:lang w:val="en-US"/>
        </w:rPr>
        <w:t>eg</w:t>
      </w:r>
      <w:proofErr w:type="spellEnd"/>
      <w:r w:rsidRPr="00CD1D37">
        <w:rPr>
          <w:rFonts w:ascii="Calibri" w:hAnsi="Calibri" w:cs="Calibri"/>
          <w:color w:val="000000"/>
          <w:sz w:val="24"/>
          <w:szCs w:val="24"/>
          <w:lang w:val="en-US"/>
        </w:rPr>
        <w:t>: MSK-151-L1000) or screw pump (MSK-</w:t>
      </w:r>
      <w:r w:rsidRPr="00CD1D37">
        <w:rPr>
          <w:rFonts w:ascii="Calibri" w:hAnsi="Calibri" w:cs="Calibri"/>
          <w:color w:val="000000"/>
          <w:sz w:val="24"/>
          <w:szCs w:val="24"/>
          <w:lang w:val="en-US"/>
        </w:rPr>
        <w:t xml:space="preserve">156) for stable slurry feeding. </w:t>
      </w:r>
      <w:r w:rsidRPr="00CD1D37">
        <w:rPr>
          <w:rFonts w:ascii="Calibri" w:hAnsi="Calibri" w:cs="Calibri"/>
          <w:color w:val="000000"/>
          <w:sz w:val="24"/>
          <w:szCs w:val="24"/>
          <w:lang w:val="en-US"/>
        </w:rPr>
        <w:t>Considering the customer is also intending to fabricate cylindrical cells</w:t>
      </w:r>
      <w:r w:rsidRPr="00CD1D37">
        <w:rPr>
          <w:rFonts w:ascii="Calibri" w:hAnsi="Calibri" w:cs="Calibri"/>
          <w:color w:val="000000"/>
          <w:sz w:val="24"/>
          <w:szCs w:val="24"/>
          <w:lang w:val="en-US"/>
        </w:rPr>
        <w:t xml:space="preserve">, the screw pump of MSK-156 and </w:t>
      </w:r>
      <w:r w:rsidRPr="00CD1D37">
        <w:rPr>
          <w:rFonts w:ascii="Calibri" w:hAnsi="Calibri" w:cs="Calibri"/>
          <w:color w:val="000000"/>
          <w:sz w:val="24"/>
          <w:szCs w:val="24"/>
          <w:lang w:val="en-US"/>
        </w:rPr>
        <w:t>the intermittent reservo</w:t>
      </w:r>
      <w:r w:rsidRPr="00CD1D37">
        <w:rPr>
          <w:rFonts w:ascii="Calibri" w:hAnsi="Calibri" w:cs="Calibri"/>
          <w:color w:val="000000"/>
          <w:sz w:val="24"/>
          <w:szCs w:val="24"/>
          <w:lang w:val="en-US"/>
        </w:rPr>
        <w:t>ir unit are highly recommended.</w:t>
      </w:r>
    </w:p>
    <w:p w14:paraId="202D91A8" w14:textId="5A91DD58" w:rsidR="00CD1D37" w:rsidRDefault="00CD1D37" w:rsidP="00CD1D37">
      <w:pPr>
        <w:widowControl w:val="0"/>
        <w:autoSpaceDE w:val="0"/>
        <w:autoSpaceDN w:val="0"/>
        <w:adjustRightInd w:val="0"/>
        <w:spacing w:line="240" w:lineRule="auto"/>
        <w:rPr>
          <w:rFonts w:ascii="Calibri" w:hAnsi="Calibri" w:cs="Calibri"/>
          <w:b/>
          <w:color w:val="000000"/>
          <w:sz w:val="24"/>
          <w:szCs w:val="24"/>
        </w:rPr>
      </w:pPr>
      <w:r>
        <w:rPr>
          <w:rFonts w:ascii="Calibri" w:hAnsi="Calibri" w:cs="Calibri"/>
          <w:b/>
          <w:color w:val="000000"/>
          <w:sz w:val="24"/>
          <w:szCs w:val="24"/>
        </w:rPr>
        <w:t>Odpowiedź 1</w:t>
      </w:r>
    </w:p>
    <w:p w14:paraId="75AB148E" w14:textId="3D18CD4E" w:rsidR="00CD1D37" w:rsidRPr="00CD1D37" w:rsidRDefault="00CD1D37" w:rsidP="00CD1D37">
      <w:pPr>
        <w:widowControl w:val="0"/>
        <w:autoSpaceDE w:val="0"/>
        <w:autoSpaceDN w:val="0"/>
        <w:adjustRightInd w:val="0"/>
        <w:spacing w:line="240" w:lineRule="auto"/>
        <w:rPr>
          <w:rFonts w:ascii="Calibri" w:hAnsi="Calibri" w:cs="Calibri"/>
          <w:color w:val="000000"/>
          <w:sz w:val="24"/>
          <w:szCs w:val="24"/>
        </w:rPr>
      </w:pPr>
      <w:r w:rsidRPr="00CD1D37">
        <w:rPr>
          <w:rFonts w:ascii="Calibri" w:hAnsi="Calibri" w:cs="Calibri"/>
          <w:color w:val="000000"/>
          <w:sz w:val="24"/>
          <w:szCs w:val="24"/>
        </w:rPr>
        <w:t>Do trybu powlekania slot-</w:t>
      </w:r>
      <w:proofErr w:type="spellStart"/>
      <w:r w:rsidRPr="00CD1D37">
        <w:rPr>
          <w:rFonts w:ascii="Calibri" w:hAnsi="Calibri" w:cs="Calibri"/>
          <w:color w:val="000000"/>
          <w:sz w:val="24"/>
          <w:szCs w:val="24"/>
        </w:rPr>
        <w:t>die</w:t>
      </w:r>
      <w:proofErr w:type="spellEnd"/>
      <w:r w:rsidRPr="00CD1D37">
        <w:rPr>
          <w:rFonts w:ascii="Calibri" w:hAnsi="Calibri" w:cs="Calibri"/>
          <w:color w:val="000000"/>
          <w:sz w:val="24"/>
          <w:szCs w:val="24"/>
        </w:rPr>
        <w:t xml:space="preserve"> wyma</w:t>
      </w:r>
      <w:r>
        <w:rPr>
          <w:rFonts w:ascii="Calibri" w:hAnsi="Calibri" w:cs="Calibri"/>
          <w:color w:val="000000"/>
          <w:sz w:val="24"/>
          <w:szCs w:val="24"/>
        </w:rPr>
        <w:t xml:space="preserve">gane jest dostarczenie osobnego </w:t>
      </w:r>
      <w:r w:rsidRPr="00CD1D37">
        <w:rPr>
          <w:rFonts w:ascii="Calibri" w:hAnsi="Calibri" w:cs="Calibri"/>
          <w:color w:val="000000"/>
          <w:sz w:val="24"/>
          <w:szCs w:val="24"/>
        </w:rPr>
        <w:t xml:space="preserve">kompatybilnego systemu podawania masy, najlepiej opartego na technologii </w:t>
      </w:r>
      <w:r w:rsidRPr="00CD1D37">
        <w:rPr>
          <w:rFonts w:ascii="Calibri" w:hAnsi="Calibri" w:cs="Calibri"/>
          <w:color w:val="000000"/>
          <w:sz w:val="24"/>
          <w:szCs w:val="24"/>
        </w:rPr>
        <w:lastRenderedPageBreak/>
        <w:t xml:space="preserve">pomp śrubowych dla uzyskania wysokiej skuteczności i precyzji. Wymagany jest także zbiornik pośredni. </w:t>
      </w:r>
      <w:r>
        <w:rPr>
          <w:rFonts w:ascii="Calibri" w:hAnsi="Calibri" w:cs="Calibri"/>
          <w:color w:val="000000"/>
          <w:sz w:val="24"/>
          <w:szCs w:val="24"/>
        </w:rPr>
        <w:t xml:space="preserve">Opis przedmiotu zamówienia (załącznik nr 1 do SWZ) </w:t>
      </w:r>
      <w:r w:rsidRPr="00CD1D37">
        <w:rPr>
          <w:rFonts w:ascii="Calibri" w:hAnsi="Calibri" w:cs="Calibri"/>
          <w:color w:val="000000"/>
          <w:sz w:val="24"/>
          <w:szCs w:val="24"/>
        </w:rPr>
        <w:t>z</w:t>
      </w:r>
      <w:r>
        <w:rPr>
          <w:rFonts w:ascii="Calibri" w:hAnsi="Calibri" w:cs="Calibri"/>
          <w:color w:val="000000"/>
          <w:sz w:val="24"/>
          <w:szCs w:val="24"/>
        </w:rPr>
        <w:t>ostał zmieniony</w:t>
      </w:r>
      <w:r w:rsidRPr="00CD1D37">
        <w:rPr>
          <w:rFonts w:ascii="Calibri" w:hAnsi="Calibri" w:cs="Calibri"/>
          <w:color w:val="000000"/>
          <w:sz w:val="24"/>
          <w:szCs w:val="24"/>
        </w:rPr>
        <w:t xml:space="preserve"> w Punkcie 4.</w:t>
      </w:r>
    </w:p>
    <w:p w14:paraId="28E5658B" w14:textId="0A38FA3A" w:rsidR="00CD1D37" w:rsidRPr="00CD1D37" w:rsidRDefault="00CD1D37" w:rsidP="00CD1D37">
      <w:pPr>
        <w:widowControl w:val="0"/>
        <w:autoSpaceDE w:val="0"/>
        <w:autoSpaceDN w:val="0"/>
        <w:adjustRightInd w:val="0"/>
        <w:spacing w:line="240" w:lineRule="auto"/>
        <w:rPr>
          <w:rFonts w:ascii="Calibri" w:hAnsi="Calibri" w:cs="Calibri"/>
          <w:color w:val="000000"/>
          <w:sz w:val="24"/>
          <w:szCs w:val="24"/>
          <w:lang w:val="en-US"/>
        </w:rPr>
      </w:pPr>
      <w:r w:rsidRPr="00CD1D37">
        <w:rPr>
          <w:rFonts w:ascii="Calibri" w:hAnsi="Calibri" w:cs="Calibri"/>
          <w:color w:val="000000"/>
          <w:sz w:val="24"/>
          <w:szCs w:val="24"/>
          <w:lang w:val="en-US"/>
        </w:rPr>
        <w:t>For the slot-die coating mode, separate compatible slurry feeding system should be provided, preferably based on the screw pump technology for high effectiveness and precision. Intermittent reservoir is also required. The tender specification has been changed in Point 4.</w:t>
      </w:r>
    </w:p>
    <w:p w14:paraId="6E547237" w14:textId="3B42F3DA" w:rsidR="00CD1D37" w:rsidRPr="00CD1D37" w:rsidRDefault="00CD1D37" w:rsidP="00CD1D37">
      <w:pPr>
        <w:widowControl w:val="0"/>
        <w:autoSpaceDE w:val="0"/>
        <w:autoSpaceDN w:val="0"/>
        <w:adjustRightInd w:val="0"/>
        <w:spacing w:line="240" w:lineRule="auto"/>
        <w:rPr>
          <w:rFonts w:ascii="Calibri" w:hAnsi="Calibri" w:cs="Calibri"/>
          <w:b/>
          <w:color w:val="000000"/>
          <w:sz w:val="24"/>
          <w:szCs w:val="24"/>
        </w:rPr>
      </w:pPr>
      <w:r w:rsidRPr="00CD1D37">
        <w:rPr>
          <w:rFonts w:ascii="Calibri" w:hAnsi="Calibri" w:cs="Calibri"/>
          <w:b/>
          <w:color w:val="000000"/>
          <w:sz w:val="24"/>
          <w:szCs w:val="24"/>
        </w:rPr>
        <w:t xml:space="preserve">Pytanie nr </w:t>
      </w:r>
      <w:r w:rsidRPr="00CD1D37">
        <w:rPr>
          <w:rFonts w:ascii="Calibri" w:hAnsi="Calibri" w:cs="Calibri"/>
          <w:b/>
          <w:color w:val="000000"/>
          <w:sz w:val="24"/>
          <w:szCs w:val="24"/>
        </w:rPr>
        <w:t>2</w:t>
      </w:r>
    </w:p>
    <w:p w14:paraId="3A8EEE70" w14:textId="77777777" w:rsidR="001C72DC" w:rsidRDefault="001C72DC" w:rsidP="00CD1D37">
      <w:pPr>
        <w:widowControl w:val="0"/>
        <w:autoSpaceDE w:val="0"/>
        <w:autoSpaceDN w:val="0"/>
        <w:adjustRightInd w:val="0"/>
        <w:spacing w:line="240" w:lineRule="auto"/>
        <w:rPr>
          <w:rFonts w:ascii="Calibri" w:hAnsi="Calibri" w:cs="Calibri"/>
          <w:color w:val="000000"/>
          <w:sz w:val="24"/>
          <w:szCs w:val="24"/>
        </w:rPr>
      </w:pPr>
      <w:r w:rsidRPr="001C72DC">
        <w:rPr>
          <w:rFonts w:ascii="Calibri" w:hAnsi="Calibri" w:cs="Calibri"/>
          <w:color w:val="000000"/>
          <w:sz w:val="24"/>
          <w:szCs w:val="24"/>
        </w:rPr>
        <w:t xml:space="preserve">W przypadku maszyny do cięcia </w:t>
      </w:r>
      <w:proofErr w:type="spellStart"/>
      <w:r w:rsidRPr="001C72DC">
        <w:rPr>
          <w:rFonts w:ascii="Calibri" w:hAnsi="Calibri" w:cs="Calibri"/>
          <w:color w:val="000000"/>
          <w:sz w:val="24"/>
          <w:szCs w:val="24"/>
        </w:rPr>
        <w:t>roll</w:t>
      </w:r>
      <w:proofErr w:type="spellEnd"/>
      <w:r w:rsidRPr="001C72DC">
        <w:rPr>
          <w:rFonts w:ascii="Calibri" w:hAnsi="Calibri" w:cs="Calibri"/>
          <w:color w:val="000000"/>
          <w:sz w:val="24"/>
          <w:szCs w:val="24"/>
        </w:rPr>
        <w:t>-to-</w:t>
      </w:r>
      <w:proofErr w:type="spellStart"/>
      <w:r w:rsidRPr="001C72DC">
        <w:rPr>
          <w:rFonts w:ascii="Calibri" w:hAnsi="Calibri" w:cs="Calibri"/>
          <w:color w:val="000000"/>
          <w:sz w:val="24"/>
          <w:szCs w:val="24"/>
        </w:rPr>
        <w:t>roll</w:t>
      </w:r>
      <w:proofErr w:type="spellEnd"/>
      <w:r w:rsidRPr="001C72DC">
        <w:rPr>
          <w:rFonts w:ascii="Calibri" w:hAnsi="Calibri" w:cs="Calibri"/>
          <w:color w:val="000000"/>
          <w:sz w:val="24"/>
          <w:szCs w:val="24"/>
        </w:rPr>
        <w:t xml:space="preserve">, dokument określał "możliwość cięcia co najmniej 5 pasków jednocześnie", co znajduje się w punkcie 2.11 w Zał. 6. </w:t>
      </w:r>
    </w:p>
    <w:p w14:paraId="71FB88BB" w14:textId="7A196043" w:rsidR="001C72DC" w:rsidRPr="001C72DC" w:rsidRDefault="001C72DC" w:rsidP="00CD1D37">
      <w:pPr>
        <w:widowControl w:val="0"/>
        <w:autoSpaceDE w:val="0"/>
        <w:autoSpaceDN w:val="0"/>
        <w:adjustRightInd w:val="0"/>
        <w:spacing w:line="240" w:lineRule="auto"/>
        <w:rPr>
          <w:rFonts w:ascii="Calibri" w:hAnsi="Calibri" w:cs="Calibri"/>
          <w:color w:val="000000"/>
          <w:sz w:val="24"/>
          <w:szCs w:val="24"/>
        </w:rPr>
      </w:pPr>
      <w:r w:rsidRPr="001C72DC">
        <w:rPr>
          <w:rFonts w:ascii="Calibri" w:hAnsi="Calibri" w:cs="Calibri"/>
          <w:color w:val="000000"/>
          <w:sz w:val="24"/>
          <w:szCs w:val="24"/>
        </w:rPr>
        <w:t>MSK-540 może produkować tylko jeden pasek naraz, przycinając oba brzegi. Zaawansowany model MSK-540-II jest w stanie jedn</w:t>
      </w:r>
      <w:r w:rsidRPr="001C72DC">
        <w:rPr>
          <w:rFonts w:ascii="Calibri" w:hAnsi="Calibri" w:cs="Calibri"/>
          <w:color w:val="000000"/>
          <w:sz w:val="24"/>
          <w:szCs w:val="24"/>
        </w:rPr>
        <w:t>ocześnie przeciąć cztery paski.</w:t>
      </w:r>
    </w:p>
    <w:p w14:paraId="30B9C351" w14:textId="74DD89C7" w:rsidR="00CD1D37" w:rsidRPr="001C72DC" w:rsidRDefault="00CD1D37" w:rsidP="00CD1D37">
      <w:pPr>
        <w:widowControl w:val="0"/>
        <w:autoSpaceDE w:val="0"/>
        <w:autoSpaceDN w:val="0"/>
        <w:adjustRightInd w:val="0"/>
        <w:spacing w:line="240" w:lineRule="auto"/>
        <w:rPr>
          <w:rFonts w:ascii="Calibri" w:hAnsi="Calibri" w:cs="Calibri"/>
          <w:color w:val="000000"/>
          <w:sz w:val="24"/>
          <w:szCs w:val="24"/>
          <w:lang w:val="en-US"/>
        </w:rPr>
      </w:pPr>
      <w:r w:rsidRPr="001C72DC">
        <w:rPr>
          <w:rFonts w:ascii="Calibri" w:hAnsi="Calibri" w:cs="Calibri"/>
          <w:color w:val="000000"/>
          <w:sz w:val="24"/>
          <w:szCs w:val="24"/>
          <w:lang w:val="en-US"/>
        </w:rPr>
        <w:t xml:space="preserve">For the roll-to-roll slitting machine, the document claimed that "Ability </w:t>
      </w:r>
      <w:r w:rsidRPr="001C72DC">
        <w:rPr>
          <w:rFonts w:ascii="Calibri" w:hAnsi="Calibri" w:cs="Calibri"/>
          <w:color w:val="000000"/>
          <w:sz w:val="24"/>
          <w:szCs w:val="24"/>
          <w:lang w:val="en-US"/>
        </w:rPr>
        <w:t xml:space="preserve">to cut at least 5 strips at the </w:t>
      </w:r>
      <w:r w:rsidRPr="001C72DC">
        <w:rPr>
          <w:rFonts w:ascii="Calibri" w:hAnsi="Calibri" w:cs="Calibri"/>
          <w:color w:val="000000"/>
          <w:sz w:val="24"/>
          <w:szCs w:val="24"/>
          <w:lang w:val="en-US"/>
        </w:rPr>
        <w:t>same time" at the 2.11 in Ad.6.</w:t>
      </w:r>
    </w:p>
    <w:p w14:paraId="08907429" w14:textId="6D78A295" w:rsidR="00CD1D37" w:rsidRPr="001C72DC" w:rsidRDefault="00CD1D37" w:rsidP="00CD1D37">
      <w:pPr>
        <w:widowControl w:val="0"/>
        <w:autoSpaceDE w:val="0"/>
        <w:autoSpaceDN w:val="0"/>
        <w:adjustRightInd w:val="0"/>
        <w:spacing w:line="240" w:lineRule="auto"/>
        <w:rPr>
          <w:rFonts w:ascii="Calibri" w:hAnsi="Calibri" w:cs="Calibri"/>
          <w:color w:val="000000"/>
          <w:sz w:val="24"/>
          <w:szCs w:val="24"/>
          <w:lang w:val="en-US"/>
        </w:rPr>
      </w:pPr>
      <w:r w:rsidRPr="001C72DC">
        <w:rPr>
          <w:rFonts w:ascii="Calibri" w:hAnsi="Calibri" w:cs="Calibri"/>
          <w:color w:val="000000"/>
          <w:sz w:val="24"/>
          <w:szCs w:val="24"/>
          <w:lang w:val="en-US"/>
        </w:rPr>
        <w:t>The MSK-540 only can produce a single strip each time by trimmi</w:t>
      </w:r>
      <w:r w:rsidRPr="001C72DC">
        <w:rPr>
          <w:rFonts w:ascii="Calibri" w:hAnsi="Calibri" w:cs="Calibri"/>
          <w:color w:val="000000"/>
          <w:sz w:val="24"/>
          <w:szCs w:val="24"/>
          <w:lang w:val="en-US"/>
        </w:rPr>
        <w:t xml:space="preserve">ng the both edges. The advanced </w:t>
      </w:r>
      <w:r w:rsidRPr="001C72DC">
        <w:rPr>
          <w:rFonts w:ascii="Calibri" w:hAnsi="Calibri" w:cs="Calibri"/>
          <w:color w:val="000000"/>
          <w:sz w:val="24"/>
          <w:szCs w:val="24"/>
          <w:lang w:val="en-US"/>
        </w:rPr>
        <w:t>MSK-540-II is able to simultaneously slit four strips.</w:t>
      </w:r>
    </w:p>
    <w:p w14:paraId="1EECEB08" w14:textId="4815876E" w:rsidR="00CD1D37" w:rsidRPr="00CD1D37" w:rsidRDefault="00CD1D37" w:rsidP="00CD1D37">
      <w:pPr>
        <w:widowControl w:val="0"/>
        <w:autoSpaceDE w:val="0"/>
        <w:autoSpaceDN w:val="0"/>
        <w:adjustRightInd w:val="0"/>
        <w:spacing w:line="240" w:lineRule="auto"/>
        <w:rPr>
          <w:rFonts w:ascii="Calibri" w:hAnsi="Calibri" w:cs="Calibri"/>
          <w:b/>
          <w:color w:val="000000"/>
          <w:sz w:val="24"/>
          <w:szCs w:val="24"/>
        </w:rPr>
      </w:pPr>
      <w:r w:rsidRPr="00CD1D37">
        <w:rPr>
          <w:rFonts w:ascii="Calibri" w:hAnsi="Calibri" w:cs="Calibri"/>
          <w:b/>
          <w:color w:val="000000"/>
          <w:sz w:val="24"/>
          <w:szCs w:val="24"/>
        </w:rPr>
        <w:t xml:space="preserve">Odpowiedź </w:t>
      </w:r>
      <w:r w:rsidRPr="00CD1D37">
        <w:rPr>
          <w:rFonts w:ascii="Calibri" w:hAnsi="Calibri" w:cs="Calibri"/>
          <w:b/>
          <w:color w:val="000000"/>
          <w:sz w:val="24"/>
          <w:szCs w:val="24"/>
        </w:rPr>
        <w:t>2</w:t>
      </w:r>
    </w:p>
    <w:p w14:paraId="5D4F5138" w14:textId="0CDA6387" w:rsidR="001C72DC" w:rsidRPr="001C72DC" w:rsidRDefault="001C72DC" w:rsidP="001C72DC">
      <w:pPr>
        <w:widowControl w:val="0"/>
        <w:autoSpaceDE w:val="0"/>
        <w:autoSpaceDN w:val="0"/>
        <w:adjustRightInd w:val="0"/>
        <w:spacing w:line="240" w:lineRule="auto"/>
        <w:rPr>
          <w:rFonts w:ascii="Calibri" w:hAnsi="Calibri" w:cs="Calibri"/>
          <w:color w:val="000000"/>
          <w:sz w:val="24"/>
          <w:szCs w:val="24"/>
        </w:rPr>
      </w:pPr>
      <w:r>
        <w:rPr>
          <w:rFonts w:ascii="Calibri" w:hAnsi="Calibri" w:cs="Calibri"/>
          <w:color w:val="000000"/>
          <w:sz w:val="24"/>
          <w:szCs w:val="24"/>
        </w:rPr>
        <w:t>Zamawiający</w:t>
      </w:r>
      <w:r w:rsidRPr="001C72DC">
        <w:rPr>
          <w:rFonts w:ascii="Calibri" w:hAnsi="Calibri" w:cs="Calibri"/>
          <w:color w:val="000000"/>
          <w:sz w:val="24"/>
          <w:szCs w:val="24"/>
        </w:rPr>
        <w:t xml:space="preserve"> dopuszcza urządzenia, które mo</w:t>
      </w:r>
      <w:r>
        <w:rPr>
          <w:rFonts w:ascii="Calibri" w:hAnsi="Calibri" w:cs="Calibri"/>
          <w:color w:val="000000"/>
          <w:sz w:val="24"/>
          <w:szCs w:val="24"/>
        </w:rPr>
        <w:t>że</w:t>
      </w:r>
      <w:r w:rsidRPr="001C72DC">
        <w:rPr>
          <w:rFonts w:ascii="Calibri" w:hAnsi="Calibri" w:cs="Calibri"/>
          <w:color w:val="000000"/>
          <w:sz w:val="24"/>
          <w:szCs w:val="24"/>
        </w:rPr>
        <w:t xml:space="preserve"> produkować jeden pasek naraz, przycinając oba brzegi. Nie jest już wymagana możliwość cięcia pięciu pasków jednocześnie.</w:t>
      </w:r>
    </w:p>
    <w:p w14:paraId="7CF95B7A" w14:textId="0C53623E" w:rsidR="00CD1D37" w:rsidRPr="001C72DC" w:rsidRDefault="001C72DC" w:rsidP="00CD1D37">
      <w:pPr>
        <w:widowControl w:val="0"/>
        <w:autoSpaceDE w:val="0"/>
        <w:autoSpaceDN w:val="0"/>
        <w:adjustRightInd w:val="0"/>
        <w:spacing w:line="240" w:lineRule="auto"/>
        <w:rPr>
          <w:rFonts w:ascii="Calibri" w:hAnsi="Calibri" w:cs="Calibri"/>
          <w:color w:val="000000"/>
          <w:sz w:val="24"/>
          <w:szCs w:val="24"/>
        </w:rPr>
      </w:pPr>
      <w:r w:rsidRPr="001C72DC">
        <w:rPr>
          <w:rFonts w:ascii="Calibri" w:hAnsi="Calibri" w:cs="Calibri"/>
          <w:color w:val="000000"/>
          <w:sz w:val="24"/>
          <w:szCs w:val="24"/>
        </w:rPr>
        <w:t xml:space="preserve">The </w:t>
      </w:r>
      <w:proofErr w:type="spellStart"/>
      <w:r w:rsidRPr="001C72DC">
        <w:rPr>
          <w:rFonts w:ascii="Calibri" w:hAnsi="Calibri" w:cs="Calibri"/>
          <w:color w:val="000000"/>
          <w:sz w:val="24"/>
          <w:szCs w:val="24"/>
        </w:rPr>
        <w:t>customer</w:t>
      </w:r>
      <w:proofErr w:type="spellEnd"/>
      <w:r w:rsidRPr="001C72DC">
        <w:rPr>
          <w:rFonts w:ascii="Calibri" w:hAnsi="Calibri" w:cs="Calibri"/>
          <w:color w:val="000000"/>
          <w:sz w:val="24"/>
          <w:szCs w:val="24"/>
        </w:rPr>
        <w:t xml:space="preserve"> </w:t>
      </w:r>
      <w:proofErr w:type="spellStart"/>
      <w:r w:rsidRPr="001C72DC">
        <w:rPr>
          <w:rFonts w:ascii="Calibri" w:hAnsi="Calibri" w:cs="Calibri"/>
          <w:color w:val="000000"/>
          <w:sz w:val="24"/>
          <w:szCs w:val="24"/>
        </w:rPr>
        <w:t>allows</w:t>
      </w:r>
      <w:proofErr w:type="spellEnd"/>
      <w:r w:rsidRPr="001C72DC">
        <w:rPr>
          <w:rFonts w:ascii="Calibri" w:hAnsi="Calibri" w:cs="Calibri"/>
          <w:color w:val="000000"/>
          <w:sz w:val="24"/>
          <w:szCs w:val="24"/>
        </w:rPr>
        <w:t xml:space="preserve"> devices </w:t>
      </w:r>
      <w:proofErr w:type="spellStart"/>
      <w:r w:rsidRPr="001C72DC">
        <w:rPr>
          <w:rFonts w:ascii="Calibri" w:hAnsi="Calibri" w:cs="Calibri"/>
          <w:color w:val="000000"/>
          <w:sz w:val="24"/>
          <w:szCs w:val="24"/>
        </w:rPr>
        <w:t>that</w:t>
      </w:r>
      <w:proofErr w:type="spellEnd"/>
      <w:r w:rsidRPr="001C72DC">
        <w:rPr>
          <w:rFonts w:ascii="Calibri" w:hAnsi="Calibri" w:cs="Calibri"/>
          <w:color w:val="000000"/>
          <w:sz w:val="24"/>
          <w:szCs w:val="24"/>
        </w:rPr>
        <w:t xml:space="preserve"> </w:t>
      </w:r>
      <w:proofErr w:type="spellStart"/>
      <w:r w:rsidRPr="001C72DC">
        <w:rPr>
          <w:rFonts w:ascii="Calibri" w:hAnsi="Calibri" w:cs="Calibri"/>
          <w:color w:val="000000"/>
          <w:sz w:val="24"/>
          <w:szCs w:val="24"/>
        </w:rPr>
        <w:t>can</w:t>
      </w:r>
      <w:proofErr w:type="spellEnd"/>
      <w:r w:rsidRPr="001C72DC">
        <w:rPr>
          <w:rFonts w:ascii="Calibri" w:hAnsi="Calibri" w:cs="Calibri"/>
          <w:color w:val="000000"/>
          <w:sz w:val="24"/>
          <w:szCs w:val="24"/>
        </w:rPr>
        <w:t xml:space="preserve"> </w:t>
      </w:r>
      <w:proofErr w:type="spellStart"/>
      <w:r w:rsidRPr="001C72DC">
        <w:rPr>
          <w:rFonts w:ascii="Calibri" w:hAnsi="Calibri" w:cs="Calibri"/>
          <w:color w:val="000000"/>
          <w:sz w:val="24"/>
          <w:szCs w:val="24"/>
        </w:rPr>
        <w:t>produce</w:t>
      </w:r>
      <w:proofErr w:type="spellEnd"/>
      <w:r w:rsidRPr="001C72DC">
        <w:rPr>
          <w:rFonts w:ascii="Calibri" w:hAnsi="Calibri" w:cs="Calibri"/>
          <w:color w:val="000000"/>
          <w:sz w:val="24"/>
          <w:szCs w:val="24"/>
        </w:rPr>
        <w:t xml:space="preserve"> a single </w:t>
      </w:r>
      <w:proofErr w:type="spellStart"/>
      <w:r w:rsidRPr="001C72DC">
        <w:rPr>
          <w:rFonts w:ascii="Calibri" w:hAnsi="Calibri" w:cs="Calibri"/>
          <w:color w:val="000000"/>
          <w:sz w:val="24"/>
          <w:szCs w:val="24"/>
        </w:rPr>
        <w:t>strip</w:t>
      </w:r>
      <w:proofErr w:type="spellEnd"/>
      <w:r w:rsidRPr="001C72DC">
        <w:rPr>
          <w:rFonts w:ascii="Calibri" w:hAnsi="Calibri" w:cs="Calibri"/>
          <w:color w:val="000000"/>
          <w:sz w:val="24"/>
          <w:szCs w:val="24"/>
        </w:rPr>
        <w:t xml:space="preserve"> </w:t>
      </w:r>
      <w:proofErr w:type="spellStart"/>
      <w:r w:rsidRPr="001C72DC">
        <w:rPr>
          <w:rFonts w:ascii="Calibri" w:hAnsi="Calibri" w:cs="Calibri"/>
          <w:color w:val="000000"/>
          <w:sz w:val="24"/>
          <w:szCs w:val="24"/>
        </w:rPr>
        <w:t>each</w:t>
      </w:r>
      <w:proofErr w:type="spellEnd"/>
      <w:r w:rsidRPr="001C72DC">
        <w:rPr>
          <w:rFonts w:ascii="Calibri" w:hAnsi="Calibri" w:cs="Calibri"/>
          <w:color w:val="000000"/>
          <w:sz w:val="24"/>
          <w:szCs w:val="24"/>
        </w:rPr>
        <w:t xml:space="preserve"> </w:t>
      </w:r>
      <w:proofErr w:type="spellStart"/>
      <w:r w:rsidRPr="001C72DC">
        <w:rPr>
          <w:rFonts w:ascii="Calibri" w:hAnsi="Calibri" w:cs="Calibri"/>
          <w:color w:val="000000"/>
          <w:sz w:val="24"/>
          <w:szCs w:val="24"/>
        </w:rPr>
        <w:t>time</w:t>
      </w:r>
      <w:proofErr w:type="spellEnd"/>
      <w:r w:rsidRPr="001C72DC">
        <w:rPr>
          <w:rFonts w:ascii="Calibri" w:hAnsi="Calibri" w:cs="Calibri"/>
          <w:color w:val="000000"/>
          <w:sz w:val="24"/>
          <w:szCs w:val="24"/>
        </w:rPr>
        <w:t xml:space="preserve"> by </w:t>
      </w:r>
      <w:proofErr w:type="spellStart"/>
      <w:r w:rsidRPr="001C72DC">
        <w:rPr>
          <w:rFonts w:ascii="Calibri" w:hAnsi="Calibri" w:cs="Calibri"/>
          <w:color w:val="000000"/>
          <w:sz w:val="24"/>
          <w:szCs w:val="24"/>
        </w:rPr>
        <w:t>trimming</w:t>
      </w:r>
      <w:proofErr w:type="spellEnd"/>
      <w:r w:rsidRPr="001C72DC">
        <w:rPr>
          <w:rFonts w:ascii="Calibri" w:hAnsi="Calibri" w:cs="Calibri"/>
          <w:color w:val="000000"/>
          <w:sz w:val="24"/>
          <w:szCs w:val="24"/>
        </w:rPr>
        <w:t xml:space="preserve"> the </w:t>
      </w:r>
      <w:proofErr w:type="spellStart"/>
      <w:r w:rsidRPr="001C72DC">
        <w:rPr>
          <w:rFonts w:ascii="Calibri" w:hAnsi="Calibri" w:cs="Calibri"/>
          <w:color w:val="000000"/>
          <w:sz w:val="24"/>
          <w:szCs w:val="24"/>
        </w:rPr>
        <w:t>both</w:t>
      </w:r>
      <w:proofErr w:type="spellEnd"/>
      <w:r w:rsidRPr="001C72DC">
        <w:rPr>
          <w:rFonts w:ascii="Calibri" w:hAnsi="Calibri" w:cs="Calibri"/>
          <w:color w:val="000000"/>
          <w:sz w:val="24"/>
          <w:szCs w:val="24"/>
        </w:rPr>
        <w:t xml:space="preserve"> </w:t>
      </w:r>
      <w:proofErr w:type="spellStart"/>
      <w:r w:rsidRPr="001C72DC">
        <w:rPr>
          <w:rFonts w:ascii="Calibri" w:hAnsi="Calibri" w:cs="Calibri"/>
          <w:color w:val="000000"/>
          <w:sz w:val="24"/>
          <w:szCs w:val="24"/>
        </w:rPr>
        <w:t>edges</w:t>
      </w:r>
      <w:proofErr w:type="spellEnd"/>
      <w:r w:rsidRPr="001C72DC">
        <w:rPr>
          <w:rFonts w:ascii="Calibri" w:hAnsi="Calibri" w:cs="Calibri"/>
          <w:color w:val="000000"/>
          <w:sz w:val="24"/>
          <w:szCs w:val="24"/>
        </w:rPr>
        <w:t xml:space="preserve">. Five </w:t>
      </w:r>
      <w:proofErr w:type="spellStart"/>
      <w:r w:rsidRPr="001C72DC">
        <w:rPr>
          <w:rFonts w:ascii="Calibri" w:hAnsi="Calibri" w:cs="Calibri"/>
          <w:color w:val="000000"/>
          <w:sz w:val="24"/>
          <w:szCs w:val="24"/>
        </w:rPr>
        <w:t>strips</w:t>
      </w:r>
      <w:proofErr w:type="spellEnd"/>
      <w:r w:rsidRPr="001C72DC">
        <w:rPr>
          <w:rFonts w:ascii="Calibri" w:hAnsi="Calibri" w:cs="Calibri"/>
          <w:color w:val="000000"/>
          <w:sz w:val="24"/>
          <w:szCs w:val="24"/>
        </w:rPr>
        <w:t xml:space="preserve"> </w:t>
      </w:r>
      <w:proofErr w:type="spellStart"/>
      <w:r w:rsidRPr="001C72DC">
        <w:rPr>
          <w:rFonts w:ascii="Calibri" w:hAnsi="Calibri" w:cs="Calibri"/>
          <w:color w:val="000000"/>
          <w:sz w:val="24"/>
          <w:szCs w:val="24"/>
        </w:rPr>
        <w:t>simultaneously</w:t>
      </w:r>
      <w:proofErr w:type="spellEnd"/>
      <w:r w:rsidRPr="001C72DC">
        <w:rPr>
          <w:rFonts w:ascii="Calibri" w:hAnsi="Calibri" w:cs="Calibri"/>
          <w:color w:val="000000"/>
          <w:sz w:val="24"/>
          <w:szCs w:val="24"/>
        </w:rPr>
        <w:t xml:space="preserve"> </w:t>
      </w:r>
      <w:proofErr w:type="spellStart"/>
      <w:r w:rsidRPr="001C72DC">
        <w:rPr>
          <w:rFonts w:ascii="Calibri" w:hAnsi="Calibri" w:cs="Calibri"/>
          <w:color w:val="000000"/>
          <w:sz w:val="24"/>
          <w:szCs w:val="24"/>
        </w:rPr>
        <w:t>are</w:t>
      </w:r>
      <w:proofErr w:type="spellEnd"/>
      <w:r w:rsidRPr="001C72DC">
        <w:rPr>
          <w:rFonts w:ascii="Calibri" w:hAnsi="Calibri" w:cs="Calibri"/>
          <w:color w:val="000000"/>
          <w:sz w:val="24"/>
          <w:szCs w:val="24"/>
        </w:rPr>
        <w:t xml:space="preserve"> no </w:t>
      </w:r>
      <w:proofErr w:type="spellStart"/>
      <w:r w:rsidRPr="001C72DC">
        <w:rPr>
          <w:rFonts w:ascii="Calibri" w:hAnsi="Calibri" w:cs="Calibri"/>
          <w:color w:val="000000"/>
          <w:sz w:val="24"/>
          <w:szCs w:val="24"/>
        </w:rPr>
        <w:t>longer</w:t>
      </w:r>
      <w:proofErr w:type="spellEnd"/>
      <w:r w:rsidRPr="001C72DC">
        <w:rPr>
          <w:rFonts w:ascii="Calibri" w:hAnsi="Calibri" w:cs="Calibri"/>
          <w:color w:val="000000"/>
          <w:sz w:val="24"/>
          <w:szCs w:val="24"/>
        </w:rPr>
        <w:t xml:space="preserve"> </w:t>
      </w:r>
      <w:proofErr w:type="spellStart"/>
      <w:r w:rsidRPr="001C72DC">
        <w:rPr>
          <w:rFonts w:ascii="Calibri" w:hAnsi="Calibri" w:cs="Calibri"/>
          <w:color w:val="000000"/>
          <w:sz w:val="24"/>
          <w:szCs w:val="24"/>
        </w:rPr>
        <w:t>required</w:t>
      </w:r>
      <w:proofErr w:type="spellEnd"/>
      <w:r w:rsidRPr="001C72DC">
        <w:rPr>
          <w:rFonts w:ascii="Calibri" w:hAnsi="Calibri" w:cs="Calibri"/>
          <w:color w:val="000000"/>
          <w:sz w:val="24"/>
          <w:szCs w:val="24"/>
        </w:rPr>
        <w:t>.</w:t>
      </w:r>
    </w:p>
    <w:p w14:paraId="4D11D9B9" w14:textId="31B1C383" w:rsidR="00CD1D37" w:rsidRDefault="00CD1D37" w:rsidP="00CD1D37">
      <w:pPr>
        <w:widowControl w:val="0"/>
        <w:autoSpaceDE w:val="0"/>
        <w:autoSpaceDN w:val="0"/>
        <w:adjustRightInd w:val="0"/>
        <w:spacing w:line="240" w:lineRule="auto"/>
        <w:rPr>
          <w:rFonts w:ascii="Calibri" w:hAnsi="Calibri" w:cs="Calibri"/>
          <w:b/>
          <w:color w:val="000000"/>
          <w:sz w:val="24"/>
          <w:szCs w:val="24"/>
        </w:rPr>
      </w:pPr>
      <w:r w:rsidRPr="00CD1D37">
        <w:rPr>
          <w:rFonts w:ascii="Calibri" w:hAnsi="Calibri" w:cs="Calibri"/>
          <w:b/>
          <w:color w:val="000000"/>
          <w:sz w:val="24"/>
          <w:szCs w:val="24"/>
        </w:rPr>
        <w:t xml:space="preserve">Pytanie nr </w:t>
      </w:r>
      <w:r w:rsidR="001C72DC">
        <w:rPr>
          <w:rFonts w:ascii="Calibri" w:hAnsi="Calibri" w:cs="Calibri"/>
          <w:b/>
          <w:color w:val="000000"/>
          <w:sz w:val="24"/>
          <w:szCs w:val="24"/>
        </w:rPr>
        <w:t>3</w:t>
      </w:r>
    </w:p>
    <w:p w14:paraId="7577CA09" w14:textId="3DC279DC" w:rsidR="001C72DC" w:rsidRPr="001C72DC" w:rsidRDefault="001C72DC" w:rsidP="001C72DC">
      <w:pPr>
        <w:widowControl w:val="0"/>
        <w:autoSpaceDE w:val="0"/>
        <w:autoSpaceDN w:val="0"/>
        <w:adjustRightInd w:val="0"/>
        <w:spacing w:line="240" w:lineRule="auto"/>
        <w:rPr>
          <w:rFonts w:ascii="Calibri" w:hAnsi="Calibri" w:cs="Calibri"/>
          <w:color w:val="000000"/>
          <w:sz w:val="24"/>
          <w:szCs w:val="24"/>
        </w:rPr>
      </w:pPr>
      <w:r w:rsidRPr="001C72DC">
        <w:rPr>
          <w:rFonts w:ascii="Calibri" w:hAnsi="Calibri" w:cs="Calibri"/>
          <w:color w:val="000000"/>
          <w:sz w:val="24"/>
          <w:szCs w:val="24"/>
        </w:rPr>
        <w:t>W przypadku wycinarki MSK-180-N, dokument określał "osiem zestawów wycięć" w punkcie 3.1 w Zał. 9. Standardowa matryca tnąca do anody lub katody ma tylko dwa wycięcia naraz. Osiem zestawów wycięć może wymagać dostosowania matrycy tnącej.</w:t>
      </w:r>
    </w:p>
    <w:p w14:paraId="5781D3E4" w14:textId="18E5B1E7" w:rsidR="001C72DC" w:rsidRPr="001C72DC" w:rsidRDefault="001C72DC" w:rsidP="001C72DC">
      <w:pPr>
        <w:widowControl w:val="0"/>
        <w:autoSpaceDE w:val="0"/>
        <w:autoSpaceDN w:val="0"/>
        <w:adjustRightInd w:val="0"/>
        <w:spacing w:line="240" w:lineRule="auto"/>
        <w:rPr>
          <w:rFonts w:ascii="Calibri" w:hAnsi="Calibri" w:cs="Calibri"/>
          <w:color w:val="000000"/>
          <w:sz w:val="24"/>
          <w:szCs w:val="24"/>
          <w:lang w:val="en-US"/>
        </w:rPr>
      </w:pPr>
      <w:r w:rsidRPr="001C72DC">
        <w:rPr>
          <w:rFonts w:ascii="Calibri" w:hAnsi="Calibri" w:cs="Calibri"/>
          <w:color w:val="000000"/>
          <w:sz w:val="24"/>
          <w:szCs w:val="24"/>
          <w:lang w:val="en-US"/>
        </w:rPr>
        <w:t xml:space="preserve">For the die cutter MSK-180-N, the document claimed that "Eight sets of </w:t>
      </w:r>
      <w:r>
        <w:rPr>
          <w:rFonts w:ascii="Calibri" w:hAnsi="Calibri" w:cs="Calibri"/>
          <w:color w:val="000000"/>
          <w:sz w:val="24"/>
          <w:szCs w:val="24"/>
          <w:lang w:val="en-US"/>
        </w:rPr>
        <w:t xml:space="preserve">Cut-outs" at the 3.1 in Ad. 9. </w:t>
      </w:r>
      <w:r w:rsidRPr="001C72DC">
        <w:rPr>
          <w:rFonts w:ascii="Calibri" w:hAnsi="Calibri" w:cs="Calibri"/>
          <w:color w:val="000000"/>
          <w:sz w:val="24"/>
          <w:szCs w:val="24"/>
          <w:lang w:val="en-US"/>
        </w:rPr>
        <w:t>The standard cutting di</w:t>
      </w:r>
      <w:r>
        <w:rPr>
          <w:rFonts w:ascii="Calibri" w:hAnsi="Calibri" w:cs="Calibri"/>
          <w:color w:val="000000"/>
          <w:sz w:val="24"/>
          <w:szCs w:val="24"/>
          <w:lang w:val="en-US"/>
        </w:rPr>
        <w:t xml:space="preserve">e for anode or cathode only has </w:t>
      </w:r>
      <w:r w:rsidRPr="001C72DC">
        <w:rPr>
          <w:rFonts w:ascii="Calibri" w:hAnsi="Calibri" w:cs="Calibri"/>
          <w:color w:val="000000"/>
          <w:sz w:val="24"/>
          <w:szCs w:val="24"/>
          <w:lang w:val="en-US"/>
        </w:rPr>
        <w:t xml:space="preserve">two </w:t>
      </w:r>
      <w:r w:rsidRPr="001C72DC">
        <w:rPr>
          <w:rFonts w:ascii="Calibri" w:hAnsi="Calibri" w:cs="Calibri"/>
          <w:color w:val="000000"/>
          <w:sz w:val="24"/>
          <w:szCs w:val="24"/>
          <w:lang w:val="en-US"/>
        </w:rPr>
        <w:lastRenderedPageBreak/>
        <w:t>cut-outs each time. Then the eight sets of cut-outs may need to be</w:t>
      </w:r>
      <w:r>
        <w:rPr>
          <w:rFonts w:ascii="Calibri" w:hAnsi="Calibri" w:cs="Calibri"/>
          <w:color w:val="000000"/>
          <w:sz w:val="24"/>
          <w:szCs w:val="24"/>
          <w:lang w:val="en-US"/>
        </w:rPr>
        <w:t xml:space="preserve"> customized on the cutting die.</w:t>
      </w:r>
    </w:p>
    <w:p w14:paraId="68C14280" w14:textId="4BADCEB1" w:rsidR="001C72DC" w:rsidRPr="001C72DC" w:rsidRDefault="00CD1D37" w:rsidP="001C72DC">
      <w:pPr>
        <w:widowControl w:val="0"/>
        <w:autoSpaceDE w:val="0"/>
        <w:autoSpaceDN w:val="0"/>
        <w:adjustRightInd w:val="0"/>
        <w:spacing w:line="240" w:lineRule="auto"/>
        <w:rPr>
          <w:rFonts w:ascii="Calibri" w:hAnsi="Calibri" w:cs="Calibri"/>
          <w:b/>
          <w:color w:val="000000"/>
          <w:sz w:val="24"/>
          <w:szCs w:val="24"/>
        </w:rPr>
      </w:pPr>
      <w:r>
        <w:rPr>
          <w:rFonts w:ascii="Calibri" w:hAnsi="Calibri" w:cs="Calibri"/>
          <w:b/>
          <w:color w:val="000000"/>
          <w:sz w:val="24"/>
          <w:szCs w:val="24"/>
        </w:rPr>
        <w:t xml:space="preserve">Odpowiedź </w:t>
      </w:r>
      <w:r w:rsidR="001C72DC">
        <w:rPr>
          <w:rFonts w:ascii="Calibri" w:hAnsi="Calibri" w:cs="Calibri"/>
          <w:b/>
          <w:color w:val="000000"/>
          <w:sz w:val="24"/>
          <w:szCs w:val="24"/>
        </w:rPr>
        <w:t>3</w:t>
      </w:r>
    </w:p>
    <w:p w14:paraId="59211DC3" w14:textId="57ADBE4E" w:rsidR="001C72DC" w:rsidRPr="001C72DC" w:rsidRDefault="001C72DC" w:rsidP="001C72DC">
      <w:pPr>
        <w:widowControl w:val="0"/>
        <w:autoSpaceDE w:val="0"/>
        <w:autoSpaceDN w:val="0"/>
        <w:adjustRightInd w:val="0"/>
        <w:spacing w:line="240" w:lineRule="auto"/>
        <w:rPr>
          <w:rFonts w:ascii="Calibri" w:hAnsi="Calibri" w:cs="Calibri"/>
          <w:color w:val="000000"/>
          <w:sz w:val="24"/>
          <w:szCs w:val="24"/>
        </w:rPr>
      </w:pPr>
      <w:r>
        <w:rPr>
          <w:rFonts w:ascii="Calibri" w:hAnsi="Calibri" w:cs="Calibri"/>
          <w:color w:val="000000"/>
          <w:sz w:val="24"/>
          <w:szCs w:val="24"/>
        </w:rPr>
        <w:t>Zamawiający</w:t>
      </w:r>
      <w:r w:rsidRPr="001C72DC">
        <w:rPr>
          <w:rFonts w:ascii="Calibri" w:hAnsi="Calibri" w:cs="Calibri"/>
          <w:color w:val="000000"/>
          <w:sz w:val="24"/>
          <w:szCs w:val="24"/>
        </w:rPr>
        <w:t xml:space="preserve"> dopuszcza urządzenia, które mogą produkować dwa wycięcia naraz. Osiem zestawów wycięć jest wymaganych jako części zapasowe.</w:t>
      </w:r>
    </w:p>
    <w:p w14:paraId="3C6A85C7" w14:textId="242ADCD8" w:rsidR="001C72DC" w:rsidRPr="001C72DC" w:rsidRDefault="001C72DC" w:rsidP="00CD1D37">
      <w:pPr>
        <w:widowControl w:val="0"/>
        <w:autoSpaceDE w:val="0"/>
        <w:autoSpaceDN w:val="0"/>
        <w:adjustRightInd w:val="0"/>
        <w:spacing w:line="240" w:lineRule="auto"/>
        <w:rPr>
          <w:rFonts w:ascii="Calibri" w:hAnsi="Calibri" w:cs="Calibri"/>
          <w:color w:val="000000"/>
          <w:sz w:val="24"/>
          <w:szCs w:val="24"/>
          <w:lang w:val="en-US"/>
        </w:rPr>
      </w:pPr>
      <w:r w:rsidRPr="001C72DC">
        <w:rPr>
          <w:rFonts w:ascii="Calibri" w:hAnsi="Calibri" w:cs="Calibri"/>
          <w:color w:val="000000"/>
          <w:sz w:val="24"/>
          <w:szCs w:val="24"/>
        </w:rPr>
        <w:t xml:space="preserve">The </w:t>
      </w:r>
      <w:proofErr w:type="spellStart"/>
      <w:r w:rsidRPr="001C72DC">
        <w:rPr>
          <w:rFonts w:ascii="Calibri" w:hAnsi="Calibri" w:cs="Calibri"/>
          <w:color w:val="000000"/>
          <w:sz w:val="24"/>
          <w:szCs w:val="24"/>
        </w:rPr>
        <w:t>customer</w:t>
      </w:r>
      <w:proofErr w:type="spellEnd"/>
      <w:r w:rsidRPr="001C72DC">
        <w:rPr>
          <w:rFonts w:ascii="Calibri" w:hAnsi="Calibri" w:cs="Calibri"/>
          <w:color w:val="000000"/>
          <w:sz w:val="24"/>
          <w:szCs w:val="24"/>
        </w:rPr>
        <w:t xml:space="preserve"> </w:t>
      </w:r>
      <w:proofErr w:type="spellStart"/>
      <w:r w:rsidRPr="001C72DC">
        <w:rPr>
          <w:rFonts w:ascii="Calibri" w:hAnsi="Calibri" w:cs="Calibri"/>
          <w:color w:val="000000"/>
          <w:sz w:val="24"/>
          <w:szCs w:val="24"/>
        </w:rPr>
        <w:t>allows</w:t>
      </w:r>
      <w:proofErr w:type="spellEnd"/>
      <w:r w:rsidRPr="001C72DC">
        <w:rPr>
          <w:rFonts w:ascii="Calibri" w:hAnsi="Calibri" w:cs="Calibri"/>
          <w:color w:val="000000"/>
          <w:sz w:val="24"/>
          <w:szCs w:val="24"/>
        </w:rPr>
        <w:t xml:space="preserve"> devices </w:t>
      </w:r>
      <w:proofErr w:type="spellStart"/>
      <w:r w:rsidRPr="001C72DC">
        <w:rPr>
          <w:rFonts w:ascii="Calibri" w:hAnsi="Calibri" w:cs="Calibri"/>
          <w:color w:val="000000"/>
          <w:sz w:val="24"/>
          <w:szCs w:val="24"/>
        </w:rPr>
        <w:t>that</w:t>
      </w:r>
      <w:proofErr w:type="spellEnd"/>
      <w:r w:rsidRPr="001C72DC">
        <w:rPr>
          <w:rFonts w:ascii="Calibri" w:hAnsi="Calibri" w:cs="Calibri"/>
          <w:color w:val="000000"/>
          <w:sz w:val="24"/>
          <w:szCs w:val="24"/>
        </w:rPr>
        <w:t xml:space="preserve"> </w:t>
      </w:r>
      <w:proofErr w:type="spellStart"/>
      <w:r w:rsidRPr="001C72DC">
        <w:rPr>
          <w:rFonts w:ascii="Calibri" w:hAnsi="Calibri" w:cs="Calibri"/>
          <w:color w:val="000000"/>
          <w:sz w:val="24"/>
          <w:szCs w:val="24"/>
        </w:rPr>
        <w:t>can</w:t>
      </w:r>
      <w:proofErr w:type="spellEnd"/>
      <w:r w:rsidRPr="001C72DC">
        <w:rPr>
          <w:rFonts w:ascii="Calibri" w:hAnsi="Calibri" w:cs="Calibri"/>
          <w:color w:val="000000"/>
          <w:sz w:val="24"/>
          <w:szCs w:val="24"/>
        </w:rPr>
        <w:t xml:space="preserve"> </w:t>
      </w:r>
      <w:proofErr w:type="spellStart"/>
      <w:r w:rsidRPr="001C72DC">
        <w:rPr>
          <w:rFonts w:ascii="Calibri" w:hAnsi="Calibri" w:cs="Calibri"/>
          <w:color w:val="000000"/>
          <w:sz w:val="24"/>
          <w:szCs w:val="24"/>
        </w:rPr>
        <w:t>produce</w:t>
      </w:r>
      <w:proofErr w:type="spellEnd"/>
      <w:r w:rsidRPr="001C72DC">
        <w:rPr>
          <w:rFonts w:ascii="Calibri" w:hAnsi="Calibri" w:cs="Calibri"/>
          <w:color w:val="000000"/>
          <w:sz w:val="24"/>
          <w:szCs w:val="24"/>
        </w:rPr>
        <w:t xml:space="preserve"> </w:t>
      </w:r>
      <w:proofErr w:type="spellStart"/>
      <w:r w:rsidRPr="001C72DC">
        <w:rPr>
          <w:rFonts w:ascii="Calibri" w:hAnsi="Calibri" w:cs="Calibri"/>
          <w:color w:val="000000"/>
          <w:sz w:val="24"/>
          <w:szCs w:val="24"/>
        </w:rPr>
        <w:t>two</w:t>
      </w:r>
      <w:proofErr w:type="spellEnd"/>
      <w:r w:rsidRPr="001C72DC">
        <w:rPr>
          <w:rFonts w:ascii="Calibri" w:hAnsi="Calibri" w:cs="Calibri"/>
          <w:color w:val="000000"/>
          <w:sz w:val="24"/>
          <w:szCs w:val="24"/>
        </w:rPr>
        <w:t xml:space="preserve"> </w:t>
      </w:r>
      <w:proofErr w:type="spellStart"/>
      <w:r w:rsidRPr="001C72DC">
        <w:rPr>
          <w:rFonts w:ascii="Calibri" w:hAnsi="Calibri" w:cs="Calibri"/>
          <w:color w:val="000000"/>
          <w:sz w:val="24"/>
          <w:szCs w:val="24"/>
        </w:rPr>
        <w:t>cut-outs</w:t>
      </w:r>
      <w:proofErr w:type="spellEnd"/>
      <w:r w:rsidRPr="001C72DC">
        <w:rPr>
          <w:rFonts w:ascii="Calibri" w:hAnsi="Calibri" w:cs="Calibri"/>
          <w:color w:val="000000"/>
          <w:sz w:val="24"/>
          <w:szCs w:val="24"/>
        </w:rPr>
        <w:t xml:space="preserve"> </w:t>
      </w:r>
      <w:proofErr w:type="spellStart"/>
      <w:r w:rsidRPr="001C72DC">
        <w:rPr>
          <w:rFonts w:ascii="Calibri" w:hAnsi="Calibri" w:cs="Calibri"/>
          <w:color w:val="000000"/>
          <w:sz w:val="24"/>
          <w:szCs w:val="24"/>
        </w:rPr>
        <w:t>each</w:t>
      </w:r>
      <w:proofErr w:type="spellEnd"/>
      <w:r w:rsidRPr="001C72DC">
        <w:rPr>
          <w:rFonts w:ascii="Calibri" w:hAnsi="Calibri" w:cs="Calibri"/>
          <w:color w:val="000000"/>
          <w:sz w:val="24"/>
          <w:szCs w:val="24"/>
        </w:rPr>
        <w:t xml:space="preserve"> </w:t>
      </w:r>
      <w:proofErr w:type="spellStart"/>
      <w:r w:rsidRPr="001C72DC">
        <w:rPr>
          <w:rFonts w:ascii="Calibri" w:hAnsi="Calibri" w:cs="Calibri"/>
          <w:color w:val="000000"/>
          <w:sz w:val="24"/>
          <w:szCs w:val="24"/>
        </w:rPr>
        <w:t>time</w:t>
      </w:r>
      <w:proofErr w:type="spellEnd"/>
      <w:r w:rsidRPr="001C72DC">
        <w:rPr>
          <w:rFonts w:ascii="Calibri" w:hAnsi="Calibri" w:cs="Calibri"/>
          <w:color w:val="000000"/>
          <w:sz w:val="24"/>
          <w:szCs w:val="24"/>
        </w:rPr>
        <w:t xml:space="preserve">. </w:t>
      </w:r>
      <w:r w:rsidRPr="001C72DC">
        <w:rPr>
          <w:rFonts w:ascii="Calibri" w:hAnsi="Calibri" w:cs="Calibri"/>
          <w:color w:val="000000"/>
          <w:sz w:val="24"/>
          <w:szCs w:val="24"/>
          <w:lang w:val="en-US"/>
        </w:rPr>
        <w:t>Eight sets of cut-outs are required as spare parts.</w:t>
      </w:r>
    </w:p>
    <w:p w14:paraId="573BEEF6" w14:textId="0E9361C7" w:rsidR="00CD1D37" w:rsidRDefault="001C72DC" w:rsidP="00CD1D37">
      <w:pPr>
        <w:widowControl w:val="0"/>
        <w:autoSpaceDE w:val="0"/>
        <w:autoSpaceDN w:val="0"/>
        <w:adjustRightInd w:val="0"/>
        <w:spacing w:line="240" w:lineRule="auto"/>
        <w:rPr>
          <w:rFonts w:ascii="Calibri" w:hAnsi="Calibri" w:cs="Calibri"/>
          <w:b/>
          <w:color w:val="000000"/>
          <w:sz w:val="24"/>
          <w:szCs w:val="24"/>
        </w:rPr>
      </w:pPr>
      <w:r>
        <w:rPr>
          <w:rFonts w:ascii="Calibri" w:hAnsi="Calibri" w:cs="Calibri"/>
          <w:b/>
          <w:color w:val="000000"/>
          <w:sz w:val="24"/>
          <w:szCs w:val="24"/>
        </w:rPr>
        <w:t>Pytanie nr 4</w:t>
      </w:r>
    </w:p>
    <w:p w14:paraId="24B3AF5A" w14:textId="12589269" w:rsidR="006622CD" w:rsidRPr="006622CD" w:rsidRDefault="006622CD" w:rsidP="006622CD">
      <w:pPr>
        <w:widowControl w:val="0"/>
        <w:autoSpaceDE w:val="0"/>
        <w:autoSpaceDN w:val="0"/>
        <w:adjustRightInd w:val="0"/>
        <w:spacing w:line="240" w:lineRule="auto"/>
        <w:rPr>
          <w:rFonts w:ascii="Calibri" w:hAnsi="Calibri" w:cs="Calibri"/>
          <w:color w:val="000000"/>
          <w:sz w:val="24"/>
          <w:szCs w:val="24"/>
        </w:rPr>
      </w:pPr>
      <w:r w:rsidRPr="006622CD">
        <w:rPr>
          <w:rFonts w:ascii="Calibri" w:hAnsi="Calibri" w:cs="Calibri"/>
          <w:color w:val="000000"/>
          <w:sz w:val="24"/>
          <w:szCs w:val="24"/>
        </w:rPr>
        <w:t xml:space="preserve">Jeśli chodzi o maszynę do </w:t>
      </w:r>
      <w:proofErr w:type="spellStart"/>
      <w:r w:rsidRPr="006622CD">
        <w:rPr>
          <w:rFonts w:ascii="Calibri" w:hAnsi="Calibri" w:cs="Calibri"/>
          <w:color w:val="000000"/>
          <w:sz w:val="24"/>
          <w:szCs w:val="24"/>
        </w:rPr>
        <w:t>stakowania</w:t>
      </w:r>
      <w:proofErr w:type="spellEnd"/>
      <w:r w:rsidRPr="006622CD">
        <w:rPr>
          <w:rFonts w:ascii="Calibri" w:hAnsi="Calibri" w:cs="Calibri"/>
          <w:color w:val="000000"/>
          <w:sz w:val="24"/>
          <w:szCs w:val="24"/>
        </w:rPr>
        <w:t xml:space="preserve"> w trybie Z, MSK-111A-ES jest kompatybilny z anodą z litu metalicznego, ponieważ posiada tryb "separacji" i funkcję wstrząsania, jednak nie jest ona dostępna w modelu MSK-111A-E. Aby spełnić wymagania dotyczące układania dużych ogniw typu </w:t>
      </w:r>
      <w:proofErr w:type="spellStart"/>
      <w:r w:rsidRPr="006622CD">
        <w:rPr>
          <w:rFonts w:ascii="Calibri" w:hAnsi="Calibri" w:cs="Calibri"/>
          <w:color w:val="000000"/>
          <w:sz w:val="24"/>
          <w:szCs w:val="24"/>
        </w:rPr>
        <w:t>pouch</w:t>
      </w:r>
      <w:proofErr w:type="spellEnd"/>
      <w:r w:rsidRPr="006622CD">
        <w:rPr>
          <w:rFonts w:ascii="Calibri" w:hAnsi="Calibri" w:cs="Calibri"/>
          <w:color w:val="000000"/>
          <w:sz w:val="24"/>
          <w:szCs w:val="24"/>
        </w:rPr>
        <w:t xml:space="preserve">, zalecany jest nowy typ </w:t>
      </w:r>
      <w:proofErr w:type="spellStart"/>
      <w:r w:rsidRPr="006622CD">
        <w:rPr>
          <w:rFonts w:ascii="Calibri" w:hAnsi="Calibri" w:cs="Calibri"/>
          <w:color w:val="000000"/>
          <w:sz w:val="24"/>
          <w:szCs w:val="24"/>
        </w:rPr>
        <w:t>stackera</w:t>
      </w:r>
      <w:proofErr w:type="spellEnd"/>
      <w:r w:rsidRPr="006622CD">
        <w:rPr>
          <w:rFonts w:ascii="Calibri" w:hAnsi="Calibri" w:cs="Calibri"/>
          <w:color w:val="000000"/>
          <w:sz w:val="24"/>
          <w:szCs w:val="24"/>
        </w:rPr>
        <w:t xml:space="preserve"> MSK-111A-PEM (do Max. 200 mm L x 150 mm W) z hybrydowym trybem układania, który jest kompatybilny z anodami z litu metalicznego.</w:t>
      </w:r>
    </w:p>
    <w:p w14:paraId="2BCC0BF0" w14:textId="00C9EA44" w:rsidR="006622CD" w:rsidRPr="006622CD" w:rsidRDefault="006622CD" w:rsidP="006622CD">
      <w:pPr>
        <w:widowControl w:val="0"/>
        <w:autoSpaceDE w:val="0"/>
        <w:autoSpaceDN w:val="0"/>
        <w:adjustRightInd w:val="0"/>
        <w:spacing w:line="240" w:lineRule="auto"/>
        <w:rPr>
          <w:rFonts w:ascii="Calibri" w:hAnsi="Calibri" w:cs="Calibri"/>
          <w:color w:val="000000"/>
          <w:sz w:val="24"/>
          <w:szCs w:val="24"/>
          <w:lang w:val="en-US"/>
        </w:rPr>
      </w:pPr>
      <w:r w:rsidRPr="006622CD">
        <w:rPr>
          <w:rFonts w:ascii="Calibri" w:hAnsi="Calibri" w:cs="Calibri"/>
          <w:color w:val="000000"/>
          <w:sz w:val="24"/>
          <w:szCs w:val="24"/>
          <w:lang w:val="en-US"/>
        </w:rPr>
        <w:t>For the Z-type stacker, the MSK-111A-ES is compatible with lit</w:t>
      </w:r>
      <w:r w:rsidRPr="006622CD">
        <w:rPr>
          <w:rFonts w:ascii="Calibri" w:hAnsi="Calibri" w:cs="Calibri"/>
          <w:color w:val="000000"/>
          <w:sz w:val="24"/>
          <w:szCs w:val="24"/>
          <w:lang w:val="en-US"/>
        </w:rPr>
        <w:t xml:space="preserve">hium metal anode since it has a </w:t>
      </w:r>
      <w:r w:rsidRPr="006622CD">
        <w:rPr>
          <w:rFonts w:ascii="Calibri" w:hAnsi="Calibri" w:cs="Calibri"/>
          <w:color w:val="000000"/>
          <w:sz w:val="24"/>
          <w:szCs w:val="24"/>
          <w:lang w:val="en-US"/>
        </w:rPr>
        <w:t>"separation" mode and shake function, however it is not available</w:t>
      </w:r>
      <w:r w:rsidRPr="006622CD">
        <w:rPr>
          <w:rFonts w:ascii="Calibri" w:hAnsi="Calibri" w:cs="Calibri"/>
          <w:color w:val="000000"/>
          <w:sz w:val="24"/>
          <w:szCs w:val="24"/>
          <w:lang w:val="en-US"/>
        </w:rPr>
        <w:t xml:space="preserve"> on the MSK-111A-E. To meet the </w:t>
      </w:r>
      <w:r w:rsidRPr="006622CD">
        <w:rPr>
          <w:rFonts w:ascii="Calibri" w:hAnsi="Calibri" w:cs="Calibri"/>
          <w:color w:val="000000"/>
          <w:sz w:val="24"/>
          <w:szCs w:val="24"/>
          <w:lang w:val="en-US"/>
        </w:rPr>
        <w:t>requirement of large pouch cell stacking, then the new type stacker M</w:t>
      </w:r>
      <w:r w:rsidRPr="006622CD">
        <w:rPr>
          <w:rFonts w:ascii="Calibri" w:hAnsi="Calibri" w:cs="Calibri"/>
          <w:color w:val="000000"/>
          <w:sz w:val="24"/>
          <w:szCs w:val="24"/>
          <w:lang w:val="en-US"/>
        </w:rPr>
        <w:t xml:space="preserve">SK-111A-PEM (up to Max.200 mm L </w:t>
      </w:r>
      <w:r w:rsidRPr="006622CD">
        <w:rPr>
          <w:rFonts w:ascii="Calibri" w:hAnsi="Calibri" w:cs="Calibri"/>
          <w:color w:val="000000"/>
          <w:sz w:val="24"/>
          <w:szCs w:val="24"/>
          <w:lang w:val="en-US"/>
        </w:rPr>
        <w:t>x 150 mm W) with hybrid stacking mode is highly recommended, which</w:t>
      </w:r>
      <w:r w:rsidRPr="006622CD">
        <w:rPr>
          <w:rFonts w:ascii="Calibri" w:hAnsi="Calibri" w:cs="Calibri"/>
          <w:color w:val="000000"/>
          <w:sz w:val="24"/>
          <w:szCs w:val="24"/>
          <w:lang w:val="en-US"/>
        </w:rPr>
        <w:t xml:space="preserve"> is compatible with the lithium metal anodes.</w:t>
      </w:r>
    </w:p>
    <w:p w14:paraId="2FB57207" w14:textId="68630F3D" w:rsidR="00CD1D37" w:rsidRDefault="001C72DC" w:rsidP="00CD1D37">
      <w:pPr>
        <w:widowControl w:val="0"/>
        <w:autoSpaceDE w:val="0"/>
        <w:autoSpaceDN w:val="0"/>
        <w:adjustRightInd w:val="0"/>
        <w:spacing w:line="240" w:lineRule="auto"/>
        <w:rPr>
          <w:rFonts w:ascii="Calibri" w:hAnsi="Calibri" w:cs="Calibri"/>
          <w:b/>
          <w:color w:val="000000"/>
          <w:sz w:val="24"/>
          <w:szCs w:val="24"/>
        </w:rPr>
      </w:pPr>
      <w:r>
        <w:rPr>
          <w:rFonts w:ascii="Calibri" w:hAnsi="Calibri" w:cs="Calibri"/>
          <w:b/>
          <w:color w:val="000000"/>
          <w:sz w:val="24"/>
          <w:szCs w:val="24"/>
        </w:rPr>
        <w:t>Odpowiedź 4</w:t>
      </w:r>
    </w:p>
    <w:p w14:paraId="6C807D69" w14:textId="542A911D" w:rsidR="006622CD" w:rsidRPr="006622CD" w:rsidRDefault="006622CD" w:rsidP="006622CD">
      <w:pPr>
        <w:widowControl w:val="0"/>
        <w:autoSpaceDE w:val="0"/>
        <w:autoSpaceDN w:val="0"/>
        <w:adjustRightInd w:val="0"/>
        <w:spacing w:line="240" w:lineRule="auto"/>
        <w:rPr>
          <w:rFonts w:ascii="Calibri" w:hAnsi="Calibri" w:cs="Calibri"/>
          <w:color w:val="000000"/>
          <w:sz w:val="24"/>
          <w:szCs w:val="24"/>
        </w:rPr>
      </w:pPr>
      <w:r>
        <w:rPr>
          <w:rFonts w:ascii="Calibri" w:hAnsi="Calibri" w:cs="Calibri"/>
          <w:color w:val="000000"/>
          <w:sz w:val="24"/>
          <w:szCs w:val="24"/>
        </w:rPr>
        <w:t xml:space="preserve">Opis przedmiotu zamówienia (załącznik nr 1 do SWZ) </w:t>
      </w:r>
      <w:r w:rsidRPr="00CD1D37">
        <w:rPr>
          <w:rFonts w:ascii="Calibri" w:hAnsi="Calibri" w:cs="Calibri"/>
          <w:color w:val="000000"/>
          <w:sz w:val="24"/>
          <w:szCs w:val="24"/>
        </w:rPr>
        <w:t>z</w:t>
      </w:r>
      <w:r>
        <w:rPr>
          <w:rFonts w:ascii="Calibri" w:hAnsi="Calibri" w:cs="Calibri"/>
          <w:color w:val="000000"/>
          <w:sz w:val="24"/>
          <w:szCs w:val="24"/>
        </w:rPr>
        <w:t>ostał zmieniony</w:t>
      </w:r>
      <w:r>
        <w:rPr>
          <w:rFonts w:ascii="Calibri" w:hAnsi="Calibri" w:cs="Calibri"/>
          <w:color w:val="000000"/>
          <w:sz w:val="24"/>
          <w:szCs w:val="24"/>
        </w:rPr>
        <w:t xml:space="preserve"> w Punkcie </w:t>
      </w:r>
      <w:r w:rsidRPr="006622CD">
        <w:rPr>
          <w:rFonts w:ascii="Calibri" w:hAnsi="Calibri" w:cs="Calibri"/>
          <w:color w:val="000000"/>
          <w:sz w:val="24"/>
          <w:szCs w:val="24"/>
        </w:rPr>
        <w:t xml:space="preserve">11. </w:t>
      </w:r>
      <w:r>
        <w:rPr>
          <w:rFonts w:ascii="Calibri" w:hAnsi="Calibri" w:cs="Calibri"/>
          <w:color w:val="000000"/>
          <w:sz w:val="24"/>
          <w:szCs w:val="24"/>
        </w:rPr>
        <w:t>Zamawiający</w:t>
      </w:r>
      <w:r w:rsidRPr="006622CD">
        <w:rPr>
          <w:rFonts w:ascii="Calibri" w:hAnsi="Calibri" w:cs="Calibri"/>
          <w:color w:val="000000"/>
          <w:sz w:val="24"/>
          <w:szCs w:val="24"/>
        </w:rPr>
        <w:t xml:space="preserve"> wymaga teraz urządzenia, które zostało zarekomendowane, z pełnym wsparciem dla elektrod z litu metalicznego.</w:t>
      </w:r>
    </w:p>
    <w:p w14:paraId="3B4C8741" w14:textId="18580E1F" w:rsidR="001C72DC" w:rsidRPr="006622CD" w:rsidRDefault="006622CD" w:rsidP="006622CD">
      <w:pPr>
        <w:widowControl w:val="0"/>
        <w:autoSpaceDE w:val="0"/>
        <w:autoSpaceDN w:val="0"/>
        <w:adjustRightInd w:val="0"/>
        <w:spacing w:line="240" w:lineRule="auto"/>
        <w:rPr>
          <w:rFonts w:ascii="Calibri" w:hAnsi="Calibri" w:cs="Calibri"/>
          <w:color w:val="000000"/>
          <w:sz w:val="24"/>
          <w:szCs w:val="24"/>
          <w:lang w:val="en-US"/>
        </w:rPr>
      </w:pPr>
      <w:r w:rsidRPr="006622CD">
        <w:rPr>
          <w:rFonts w:ascii="Calibri" w:hAnsi="Calibri" w:cs="Calibri"/>
          <w:color w:val="000000"/>
          <w:sz w:val="24"/>
          <w:szCs w:val="24"/>
          <w:lang w:val="en-US"/>
        </w:rPr>
        <w:t>The tender specification has been changed in Point 11. The customer now requires the device that has been recommended, with full support for metallic lithium electrodes.</w:t>
      </w:r>
    </w:p>
    <w:p w14:paraId="52CBB059" w14:textId="7E08FA4A" w:rsidR="00CD1D37" w:rsidRPr="006622CD" w:rsidRDefault="006622CD" w:rsidP="00CD1D37">
      <w:pPr>
        <w:widowControl w:val="0"/>
        <w:autoSpaceDE w:val="0"/>
        <w:autoSpaceDN w:val="0"/>
        <w:adjustRightInd w:val="0"/>
        <w:spacing w:line="240" w:lineRule="auto"/>
        <w:rPr>
          <w:rFonts w:ascii="Calibri" w:hAnsi="Calibri" w:cs="Calibri"/>
          <w:b/>
          <w:color w:val="000000"/>
          <w:sz w:val="24"/>
          <w:szCs w:val="24"/>
        </w:rPr>
      </w:pPr>
      <w:r w:rsidRPr="006622CD">
        <w:rPr>
          <w:rFonts w:ascii="Calibri" w:hAnsi="Calibri" w:cs="Calibri"/>
          <w:b/>
          <w:color w:val="000000"/>
          <w:sz w:val="24"/>
          <w:szCs w:val="24"/>
        </w:rPr>
        <w:t>Pytanie nr 5</w:t>
      </w:r>
    </w:p>
    <w:p w14:paraId="4A6D6523" w14:textId="2FA105D9" w:rsidR="006622CD" w:rsidRPr="006622CD" w:rsidRDefault="006622CD" w:rsidP="006622CD">
      <w:pPr>
        <w:widowControl w:val="0"/>
        <w:autoSpaceDE w:val="0"/>
        <w:autoSpaceDN w:val="0"/>
        <w:adjustRightInd w:val="0"/>
        <w:spacing w:line="240" w:lineRule="auto"/>
        <w:rPr>
          <w:rFonts w:ascii="Calibri" w:hAnsi="Calibri" w:cs="Calibri"/>
          <w:color w:val="000000"/>
          <w:sz w:val="24"/>
          <w:szCs w:val="24"/>
        </w:rPr>
      </w:pPr>
      <w:r w:rsidRPr="006622CD">
        <w:rPr>
          <w:rFonts w:ascii="Calibri" w:hAnsi="Calibri" w:cs="Calibri"/>
          <w:color w:val="000000"/>
          <w:sz w:val="24"/>
          <w:szCs w:val="24"/>
        </w:rPr>
        <w:t xml:space="preserve">Prosimy zwrócić uwagę, że zgrzewarka ultradźwiękowa MSK-800W nadaje się tylko do zgrzewania do 15 warstw. Jeśli więcej warstw jest układanych, potrzebna będzie zgrzewarka ultradźwiękowa o większej mocy (np. 3000 W, 4200 W lub </w:t>
      </w:r>
      <w:r w:rsidRPr="006622CD">
        <w:rPr>
          <w:rFonts w:ascii="Calibri" w:hAnsi="Calibri" w:cs="Calibri"/>
          <w:color w:val="000000"/>
          <w:sz w:val="24"/>
          <w:szCs w:val="24"/>
        </w:rPr>
        <w:lastRenderedPageBreak/>
        <w:t>6000 W).</w:t>
      </w:r>
    </w:p>
    <w:p w14:paraId="4F6A1C30" w14:textId="394DA898" w:rsidR="006622CD" w:rsidRPr="006622CD" w:rsidRDefault="006622CD" w:rsidP="006622CD">
      <w:pPr>
        <w:widowControl w:val="0"/>
        <w:autoSpaceDE w:val="0"/>
        <w:autoSpaceDN w:val="0"/>
        <w:adjustRightInd w:val="0"/>
        <w:spacing w:line="240" w:lineRule="auto"/>
        <w:rPr>
          <w:rFonts w:ascii="Calibri" w:hAnsi="Calibri" w:cs="Calibri"/>
          <w:color w:val="000000"/>
          <w:sz w:val="24"/>
          <w:szCs w:val="24"/>
          <w:lang w:val="en-US"/>
        </w:rPr>
      </w:pPr>
      <w:r w:rsidRPr="006622CD">
        <w:rPr>
          <w:rFonts w:ascii="Calibri" w:hAnsi="Calibri" w:cs="Calibri"/>
          <w:color w:val="000000"/>
          <w:sz w:val="24"/>
          <w:szCs w:val="24"/>
          <w:lang w:val="en-US"/>
        </w:rPr>
        <w:t>Please be aware the ultrasonic welder MSK-800W is only suitable for welding tab layers within 15. If more layers are stacked, then an ultrasonic welder with a higher power (</w:t>
      </w:r>
      <w:proofErr w:type="spellStart"/>
      <w:r w:rsidRPr="006622CD">
        <w:rPr>
          <w:rFonts w:ascii="Calibri" w:hAnsi="Calibri" w:cs="Calibri"/>
          <w:color w:val="000000"/>
          <w:sz w:val="24"/>
          <w:szCs w:val="24"/>
          <w:lang w:val="en-US"/>
        </w:rPr>
        <w:t>eg</w:t>
      </w:r>
      <w:proofErr w:type="spellEnd"/>
      <w:r w:rsidRPr="006622CD">
        <w:rPr>
          <w:rFonts w:ascii="Calibri" w:hAnsi="Calibri" w:cs="Calibri"/>
          <w:color w:val="000000"/>
          <w:sz w:val="24"/>
          <w:szCs w:val="24"/>
          <w:lang w:val="en-US"/>
        </w:rPr>
        <w:t>: 3000 W, 4200 W, or 6000 W) is needed.</w:t>
      </w:r>
    </w:p>
    <w:p w14:paraId="0BD2EFCB" w14:textId="50B2C239" w:rsidR="00CD1D37" w:rsidRPr="006622CD" w:rsidRDefault="006622CD" w:rsidP="00CD1D37">
      <w:pPr>
        <w:widowControl w:val="0"/>
        <w:autoSpaceDE w:val="0"/>
        <w:autoSpaceDN w:val="0"/>
        <w:adjustRightInd w:val="0"/>
        <w:spacing w:line="240" w:lineRule="auto"/>
        <w:rPr>
          <w:rFonts w:ascii="Calibri" w:hAnsi="Calibri" w:cs="Calibri"/>
          <w:b/>
          <w:color w:val="000000"/>
          <w:sz w:val="24"/>
          <w:szCs w:val="24"/>
        </w:rPr>
      </w:pPr>
      <w:r w:rsidRPr="006622CD">
        <w:rPr>
          <w:rFonts w:ascii="Calibri" w:hAnsi="Calibri" w:cs="Calibri"/>
          <w:b/>
          <w:color w:val="000000"/>
          <w:sz w:val="24"/>
          <w:szCs w:val="24"/>
        </w:rPr>
        <w:t>Odpowiedź 5</w:t>
      </w:r>
    </w:p>
    <w:p w14:paraId="449C9E41" w14:textId="6EAB05D8" w:rsidR="006622CD" w:rsidRPr="006622CD" w:rsidRDefault="006622CD" w:rsidP="006622CD">
      <w:pPr>
        <w:widowControl w:val="0"/>
        <w:autoSpaceDE w:val="0"/>
        <w:autoSpaceDN w:val="0"/>
        <w:adjustRightInd w:val="0"/>
        <w:spacing w:line="240" w:lineRule="auto"/>
        <w:rPr>
          <w:rFonts w:ascii="Calibri" w:hAnsi="Calibri" w:cs="Calibri"/>
          <w:color w:val="000000"/>
          <w:sz w:val="24"/>
          <w:szCs w:val="24"/>
        </w:rPr>
      </w:pPr>
      <w:r w:rsidRPr="006622CD">
        <w:rPr>
          <w:rFonts w:ascii="Calibri" w:hAnsi="Calibri" w:cs="Calibri"/>
          <w:color w:val="000000"/>
          <w:sz w:val="24"/>
          <w:szCs w:val="24"/>
        </w:rPr>
        <w:t xml:space="preserve">Obecnie wymagana jest zgrzewarka ultradźwiękowa o mocy co najmniej 2000W, dla co najmniej 30 warstw. </w:t>
      </w:r>
      <w:r w:rsidRPr="006622CD">
        <w:rPr>
          <w:rFonts w:ascii="Calibri" w:hAnsi="Calibri" w:cs="Calibri"/>
          <w:color w:val="000000"/>
          <w:sz w:val="24"/>
          <w:szCs w:val="24"/>
        </w:rPr>
        <w:t xml:space="preserve">Opis przedmiotu zamówienia (załącznik nr 1 do </w:t>
      </w:r>
      <w:r>
        <w:rPr>
          <w:rFonts w:ascii="Calibri" w:hAnsi="Calibri" w:cs="Calibri"/>
          <w:color w:val="000000"/>
          <w:sz w:val="24"/>
          <w:szCs w:val="24"/>
        </w:rPr>
        <w:t xml:space="preserve">SWZ) został zmieniony w Punkcie </w:t>
      </w:r>
      <w:r w:rsidRPr="006622CD">
        <w:rPr>
          <w:rFonts w:ascii="Calibri" w:hAnsi="Calibri" w:cs="Calibri"/>
          <w:color w:val="000000"/>
          <w:sz w:val="24"/>
          <w:szCs w:val="24"/>
        </w:rPr>
        <w:t>10.</w:t>
      </w:r>
    </w:p>
    <w:p w14:paraId="74D1DE18" w14:textId="476FECAB" w:rsidR="006622CD" w:rsidRPr="006622CD" w:rsidRDefault="006622CD" w:rsidP="006622CD">
      <w:pPr>
        <w:widowControl w:val="0"/>
        <w:autoSpaceDE w:val="0"/>
        <w:autoSpaceDN w:val="0"/>
        <w:adjustRightInd w:val="0"/>
        <w:spacing w:line="240" w:lineRule="auto"/>
        <w:rPr>
          <w:rFonts w:ascii="Calibri" w:hAnsi="Calibri" w:cs="Calibri"/>
          <w:color w:val="000000"/>
          <w:sz w:val="24"/>
          <w:szCs w:val="24"/>
          <w:lang w:val="en-US"/>
        </w:rPr>
      </w:pPr>
      <w:r w:rsidRPr="006622CD">
        <w:rPr>
          <w:rFonts w:ascii="Calibri" w:hAnsi="Calibri" w:cs="Calibri"/>
          <w:color w:val="000000"/>
          <w:sz w:val="24"/>
          <w:szCs w:val="24"/>
          <w:lang w:val="en-US"/>
        </w:rPr>
        <w:t>Ultrasonic welder having the power output at least 2000W for at least 30 layers is now required. The tender specification has been changed in Point 10.</w:t>
      </w:r>
    </w:p>
    <w:p w14:paraId="0123C135" w14:textId="088ADD7D" w:rsidR="00CD1D37" w:rsidRPr="006622CD" w:rsidRDefault="006622CD" w:rsidP="00CD1D37">
      <w:pPr>
        <w:widowControl w:val="0"/>
        <w:autoSpaceDE w:val="0"/>
        <w:autoSpaceDN w:val="0"/>
        <w:adjustRightInd w:val="0"/>
        <w:spacing w:line="240" w:lineRule="auto"/>
        <w:rPr>
          <w:rFonts w:ascii="Calibri" w:hAnsi="Calibri" w:cs="Calibri"/>
          <w:b/>
          <w:color w:val="000000"/>
          <w:sz w:val="24"/>
          <w:szCs w:val="24"/>
        </w:rPr>
      </w:pPr>
      <w:r w:rsidRPr="006622CD">
        <w:rPr>
          <w:rFonts w:ascii="Calibri" w:hAnsi="Calibri" w:cs="Calibri"/>
          <w:b/>
          <w:color w:val="000000"/>
          <w:sz w:val="24"/>
          <w:szCs w:val="24"/>
        </w:rPr>
        <w:t>Pytanie nr 6</w:t>
      </w:r>
    </w:p>
    <w:p w14:paraId="5B5A85AE" w14:textId="03711B5B" w:rsidR="006622CD" w:rsidRPr="006622CD" w:rsidRDefault="006622CD" w:rsidP="006622CD">
      <w:pPr>
        <w:widowControl w:val="0"/>
        <w:autoSpaceDE w:val="0"/>
        <w:autoSpaceDN w:val="0"/>
        <w:adjustRightInd w:val="0"/>
        <w:spacing w:line="240" w:lineRule="auto"/>
        <w:rPr>
          <w:rFonts w:ascii="Calibri" w:hAnsi="Calibri" w:cs="Calibri"/>
          <w:color w:val="000000"/>
          <w:sz w:val="24"/>
          <w:szCs w:val="24"/>
        </w:rPr>
      </w:pPr>
      <w:r w:rsidRPr="006622CD">
        <w:rPr>
          <w:rFonts w:ascii="Calibri" w:hAnsi="Calibri" w:cs="Calibri"/>
          <w:color w:val="000000"/>
          <w:sz w:val="24"/>
          <w:szCs w:val="24"/>
        </w:rPr>
        <w:t xml:space="preserve">W przypadku całej linii produkcyjnej ogniw typu </w:t>
      </w:r>
      <w:proofErr w:type="spellStart"/>
      <w:r w:rsidRPr="006622CD">
        <w:rPr>
          <w:rFonts w:ascii="Calibri" w:hAnsi="Calibri" w:cs="Calibri"/>
          <w:color w:val="000000"/>
          <w:sz w:val="24"/>
          <w:szCs w:val="24"/>
        </w:rPr>
        <w:t>pouch</w:t>
      </w:r>
      <w:proofErr w:type="spellEnd"/>
      <w:r w:rsidRPr="006622CD">
        <w:rPr>
          <w:rFonts w:ascii="Calibri" w:hAnsi="Calibri" w:cs="Calibri"/>
          <w:color w:val="000000"/>
          <w:sz w:val="24"/>
          <w:szCs w:val="24"/>
        </w:rPr>
        <w:t>, wydaje się, że maksymalny rozmiar ogniwa jest ograniczony przez maszynę do formowania obudowy ogniw MSK-PN120, w której maksymalny rozmiar matrycy wynosi 80 x 65 mm (jeden otwór, uszczelnianie na czterech krawędziach, bez poduszki powietrznej). Jeśli klient planuje produkcję ogniw o większym rozmiarze, należy rozważyć model MSK-120 lub MSK-120L.</w:t>
      </w:r>
    </w:p>
    <w:p w14:paraId="3B7F5FBA" w14:textId="6ABC6253" w:rsidR="006622CD" w:rsidRPr="006622CD" w:rsidRDefault="006622CD" w:rsidP="006622CD">
      <w:pPr>
        <w:widowControl w:val="0"/>
        <w:autoSpaceDE w:val="0"/>
        <w:autoSpaceDN w:val="0"/>
        <w:adjustRightInd w:val="0"/>
        <w:spacing w:line="240" w:lineRule="auto"/>
        <w:rPr>
          <w:rFonts w:ascii="Calibri" w:hAnsi="Calibri" w:cs="Calibri"/>
          <w:color w:val="000000"/>
          <w:sz w:val="24"/>
          <w:szCs w:val="24"/>
          <w:lang w:val="en-US"/>
        </w:rPr>
      </w:pPr>
      <w:r w:rsidRPr="006622CD">
        <w:rPr>
          <w:rFonts w:ascii="Calibri" w:hAnsi="Calibri" w:cs="Calibri"/>
          <w:color w:val="000000"/>
          <w:sz w:val="24"/>
          <w:szCs w:val="24"/>
          <w:lang w:val="en-US"/>
        </w:rPr>
        <w:t>For the whole pouch cell line, it seems the maximum cell size is limited</w:t>
      </w:r>
      <w:r w:rsidRPr="006622CD">
        <w:rPr>
          <w:rFonts w:ascii="Calibri" w:hAnsi="Calibri" w:cs="Calibri"/>
          <w:color w:val="000000"/>
          <w:sz w:val="24"/>
          <w:szCs w:val="24"/>
          <w:lang w:val="en-US"/>
        </w:rPr>
        <w:t xml:space="preserve"> by the pouch cell case forming </w:t>
      </w:r>
      <w:r w:rsidRPr="006622CD">
        <w:rPr>
          <w:rFonts w:ascii="Calibri" w:hAnsi="Calibri" w:cs="Calibri"/>
          <w:color w:val="000000"/>
          <w:sz w:val="24"/>
          <w:szCs w:val="24"/>
          <w:lang w:val="en-US"/>
        </w:rPr>
        <w:t>machine MSK-PN120</w:t>
      </w:r>
      <w:r w:rsidRPr="006622CD">
        <w:rPr>
          <w:rFonts w:ascii="Calibri" w:hAnsi="Calibri" w:cs="Calibri"/>
          <w:color w:val="000000"/>
          <w:sz w:val="24"/>
          <w:szCs w:val="24"/>
          <w:lang w:val="en-US"/>
        </w:rPr>
        <w:t xml:space="preserve">, in which the maximum die size </w:t>
      </w:r>
      <w:r w:rsidRPr="006622CD">
        <w:rPr>
          <w:rFonts w:ascii="Calibri" w:hAnsi="Calibri" w:cs="Calibri"/>
          <w:color w:val="000000"/>
          <w:sz w:val="24"/>
          <w:szCs w:val="24"/>
          <w:lang w:val="en-US"/>
        </w:rPr>
        <w:t>is 80 x 65 mm (single hole, four-side sealing, no airbag). If the customer i</w:t>
      </w:r>
      <w:r w:rsidRPr="006622CD">
        <w:rPr>
          <w:rFonts w:ascii="Calibri" w:hAnsi="Calibri" w:cs="Calibri"/>
          <w:color w:val="000000"/>
          <w:sz w:val="24"/>
          <w:szCs w:val="24"/>
          <w:lang w:val="en-US"/>
        </w:rPr>
        <w:t xml:space="preserve">s aiming for a large size, then </w:t>
      </w:r>
      <w:r w:rsidRPr="006622CD">
        <w:rPr>
          <w:rFonts w:ascii="Calibri" w:hAnsi="Calibri" w:cs="Calibri"/>
          <w:color w:val="000000"/>
          <w:sz w:val="24"/>
          <w:szCs w:val="24"/>
          <w:lang w:val="en-US"/>
        </w:rPr>
        <w:t>MSK-120 or MSK-120L should be considered.</w:t>
      </w:r>
    </w:p>
    <w:p w14:paraId="20265799" w14:textId="5EFFF632" w:rsidR="006622CD" w:rsidRPr="006622CD" w:rsidRDefault="006622CD" w:rsidP="006622CD">
      <w:pPr>
        <w:widowControl w:val="0"/>
        <w:autoSpaceDE w:val="0"/>
        <w:autoSpaceDN w:val="0"/>
        <w:adjustRightInd w:val="0"/>
        <w:spacing w:line="240" w:lineRule="auto"/>
        <w:rPr>
          <w:rFonts w:ascii="Calibri" w:hAnsi="Calibri" w:cs="Calibri"/>
          <w:b/>
          <w:color w:val="000000"/>
          <w:sz w:val="24"/>
          <w:szCs w:val="24"/>
        </w:rPr>
      </w:pPr>
      <w:r>
        <w:rPr>
          <w:rFonts w:ascii="Calibri" w:hAnsi="Calibri" w:cs="Calibri"/>
          <w:b/>
          <w:color w:val="000000"/>
          <w:sz w:val="24"/>
          <w:szCs w:val="24"/>
        </w:rPr>
        <w:t>Odpowiedź 6</w:t>
      </w:r>
    </w:p>
    <w:p w14:paraId="79FB4100" w14:textId="584B36FC" w:rsidR="006622CD" w:rsidRPr="006622CD" w:rsidRDefault="006622CD" w:rsidP="006622CD">
      <w:pPr>
        <w:widowControl w:val="0"/>
        <w:autoSpaceDE w:val="0"/>
        <w:autoSpaceDN w:val="0"/>
        <w:adjustRightInd w:val="0"/>
        <w:spacing w:line="240" w:lineRule="auto"/>
        <w:rPr>
          <w:rFonts w:ascii="Calibri" w:hAnsi="Calibri" w:cs="Calibri"/>
          <w:color w:val="000000"/>
          <w:sz w:val="24"/>
          <w:szCs w:val="24"/>
        </w:rPr>
      </w:pPr>
      <w:r>
        <w:rPr>
          <w:rFonts w:ascii="Calibri" w:hAnsi="Calibri" w:cs="Calibri"/>
          <w:color w:val="000000"/>
          <w:sz w:val="24"/>
          <w:szCs w:val="24"/>
        </w:rPr>
        <w:t>Zamawiający</w:t>
      </w:r>
      <w:r w:rsidRPr="006622CD">
        <w:rPr>
          <w:rFonts w:ascii="Calibri" w:hAnsi="Calibri" w:cs="Calibri"/>
          <w:color w:val="000000"/>
          <w:sz w:val="24"/>
          <w:szCs w:val="24"/>
        </w:rPr>
        <w:t xml:space="preserve"> wymaga teraz urządzenia z większym obszarem roboczym. Opis przedmiotu zamówienia (załącznik nr 1 do </w:t>
      </w:r>
      <w:r>
        <w:rPr>
          <w:rFonts w:ascii="Calibri" w:hAnsi="Calibri" w:cs="Calibri"/>
          <w:color w:val="000000"/>
          <w:sz w:val="24"/>
          <w:szCs w:val="24"/>
        </w:rPr>
        <w:t xml:space="preserve">SWZ) został zmieniony w Punkcie </w:t>
      </w:r>
      <w:r w:rsidRPr="006622CD">
        <w:rPr>
          <w:rFonts w:ascii="Calibri" w:hAnsi="Calibri" w:cs="Calibri"/>
          <w:color w:val="000000"/>
          <w:sz w:val="24"/>
          <w:szCs w:val="24"/>
        </w:rPr>
        <w:t>8.</w:t>
      </w:r>
    </w:p>
    <w:p w14:paraId="7F42B325" w14:textId="666AC7B8" w:rsidR="006622CD" w:rsidRPr="006622CD" w:rsidRDefault="006622CD" w:rsidP="00CD1D37">
      <w:pPr>
        <w:widowControl w:val="0"/>
        <w:autoSpaceDE w:val="0"/>
        <w:autoSpaceDN w:val="0"/>
        <w:adjustRightInd w:val="0"/>
        <w:spacing w:line="240" w:lineRule="auto"/>
        <w:rPr>
          <w:rFonts w:ascii="Calibri" w:hAnsi="Calibri" w:cs="Calibri"/>
          <w:color w:val="000000"/>
          <w:sz w:val="24"/>
          <w:szCs w:val="24"/>
          <w:lang w:val="en-US"/>
        </w:rPr>
      </w:pPr>
      <w:r w:rsidRPr="006622CD">
        <w:rPr>
          <w:rFonts w:ascii="Calibri" w:hAnsi="Calibri" w:cs="Calibri"/>
          <w:color w:val="000000"/>
          <w:sz w:val="24"/>
          <w:szCs w:val="24"/>
          <w:lang w:val="en-US"/>
        </w:rPr>
        <w:t>The customer now requires device with a larger working area. The tender specification has been changed in Point 8.</w:t>
      </w:r>
    </w:p>
    <w:p w14:paraId="1A7C9428" w14:textId="6F9F6C80" w:rsidR="006622CD" w:rsidRDefault="006622CD" w:rsidP="006622CD">
      <w:pPr>
        <w:widowControl w:val="0"/>
        <w:autoSpaceDE w:val="0"/>
        <w:autoSpaceDN w:val="0"/>
        <w:adjustRightInd w:val="0"/>
        <w:spacing w:line="240" w:lineRule="auto"/>
        <w:rPr>
          <w:rFonts w:ascii="Calibri" w:hAnsi="Calibri" w:cs="Calibri"/>
          <w:b/>
          <w:color w:val="000000"/>
          <w:sz w:val="24"/>
          <w:szCs w:val="24"/>
          <w:lang w:val="en-US"/>
        </w:rPr>
      </w:pPr>
      <w:proofErr w:type="spellStart"/>
      <w:r w:rsidRPr="006622CD">
        <w:rPr>
          <w:rFonts w:ascii="Calibri" w:hAnsi="Calibri" w:cs="Calibri"/>
          <w:b/>
          <w:color w:val="000000"/>
          <w:sz w:val="24"/>
          <w:szCs w:val="24"/>
          <w:lang w:val="en-US"/>
        </w:rPr>
        <w:t>Pytanie</w:t>
      </w:r>
      <w:proofErr w:type="spellEnd"/>
      <w:r w:rsidRPr="006622CD">
        <w:rPr>
          <w:rFonts w:ascii="Calibri" w:hAnsi="Calibri" w:cs="Calibri"/>
          <w:b/>
          <w:color w:val="000000"/>
          <w:sz w:val="24"/>
          <w:szCs w:val="24"/>
          <w:lang w:val="en-US"/>
        </w:rPr>
        <w:t xml:space="preserve"> </w:t>
      </w:r>
      <w:proofErr w:type="spellStart"/>
      <w:r w:rsidRPr="006622CD">
        <w:rPr>
          <w:rFonts w:ascii="Calibri" w:hAnsi="Calibri" w:cs="Calibri"/>
          <w:b/>
          <w:color w:val="000000"/>
          <w:sz w:val="24"/>
          <w:szCs w:val="24"/>
          <w:lang w:val="en-US"/>
        </w:rPr>
        <w:t>nr</w:t>
      </w:r>
      <w:proofErr w:type="spellEnd"/>
      <w:r w:rsidRPr="006622CD">
        <w:rPr>
          <w:rFonts w:ascii="Calibri" w:hAnsi="Calibri" w:cs="Calibri"/>
          <w:b/>
          <w:color w:val="000000"/>
          <w:sz w:val="24"/>
          <w:szCs w:val="24"/>
          <w:lang w:val="en-US"/>
        </w:rPr>
        <w:t xml:space="preserve"> 7</w:t>
      </w:r>
    </w:p>
    <w:p w14:paraId="03A9C946" w14:textId="707D4F42" w:rsidR="00D50B23" w:rsidRPr="00D50B23" w:rsidRDefault="00D50B23" w:rsidP="00D50B23">
      <w:pPr>
        <w:widowControl w:val="0"/>
        <w:autoSpaceDE w:val="0"/>
        <w:autoSpaceDN w:val="0"/>
        <w:adjustRightInd w:val="0"/>
        <w:spacing w:line="240" w:lineRule="auto"/>
        <w:rPr>
          <w:rFonts w:ascii="Calibri" w:hAnsi="Calibri" w:cs="Calibri"/>
          <w:color w:val="000000"/>
          <w:sz w:val="24"/>
          <w:szCs w:val="24"/>
        </w:rPr>
      </w:pPr>
      <w:r w:rsidRPr="00D50B23">
        <w:rPr>
          <w:rFonts w:ascii="Calibri" w:hAnsi="Calibri" w:cs="Calibri"/>
          <w:color w:val="000000"/>
          <w:sz w:val="24"/>
          <w:szCs w:val="24"/>
        </w:rPr>
        <w:t xml:space="preserve">W wykazie ofert brakuje maszyny do próżniowego wtrysku elektrolitu. Zalecamy MSK-113-CP, która jest odpowiednia do próżniowego wtrysku elektrolitu i dyfuzji zarówno dla ogniw typu </w:t>
      </w:r>
      <w:proofErr w:type="spellStart"/>
      <w:r w:rsidRPr="00D50B23">
        <w:rPr>
          <w:rFonts w:ascii="Calibri" w:hAnsi="Calibri" w:cs="Calibri"/>
          <w:color w:val="000000"/>
          <w:sz w:val="24"/>
          <w:szCs w:val="24"/>
        </w:rPr>
        <w:t>pouch</w:t>
      </w:r>
      <w:proofErr w:type="spellEnd"/>
      <w:r w:rsidRPr="00D50B23">
        <w:rPr>
          <w:rFonts w:ascii="Calibri" w:hAnsi="Calibri" w:cs="Calibri"/>
          <w:color w:val="000000"/>
          <w:sz w:val="24"/>
          <w:szCs w:val="24"/>
        </w:rPr>
        <w:t>, jak i cylindrycznych.</w:t>
      </w:r>
    </w:p>
    <w:p w14:paraId="5FE3730A" w14:textId="58B2DEDF" w:rsidR="006622CD" w:rsidRPr="00D50B23" w:rsidRDefault="006622CD" w:rsidP="006622CD">
      <w:pPr>
        <w:widowControl w:val="0"/>
        <w:autoSpaceDE w:val="0"/>
        <w:autoSpaceDN w:val="0"/>
        <w:adjustRightInd w:val="0"/>
        <w:spacing w:line="240" w:lineRule="auto"/>
        <w:rPr>
          <w:rFonts w:ascii="Calibri" w:hAnsi="Calibri" w:cs="Calibri"/>
          <w:color w:val="000000"/>
          <w:sz w:val="24"/>
          <w:szCs w:val="24"/>
          <w:lang w:val="en-US"/>
        </w:rPr>
      </w:pPr>
      <w:r w:rsidRPr="00D50B23">
        <w:rPr>
          <w:rFonts w:ascii="Calibri" w:hAnsi="Calibri" w:cs="Calibri"/>
          <w:color w:val="000000"/>
          <w:sz w:val="24"/>
          <w:szCs w:val="24"/>
          <w:lang w:val="en-US"/>
        </w:rPr>
        <w:lastRenderedPageBreak/>
        <w:t>The vacuum electrolyte injection machine is missing in the quote list. I</w:t>
      </w:r>
      <w:r w:rsidRPr="00D50B23">
        <w:rPr>
          <w:rFonts w:ascii="Calibri" w:hAnsi="Calibri" w:cs="Calibri"/>
          <w:color w:val="000000"/>
          <w:sz w:val="24"/>
          <w:szCs w:val="24"/>
          <w:lang w:val="en-US"/>
        </w:rPr>
        <w:t xml:space="preserve"> would like to highly recommend </w:t>
      </w:r>
      <w:r w:rsidRPr="00D50B23">
        <w:rPr>
          <w:rFonts w:ascii="Calibri" w:hAnsi="Calibri" w:cs="Calibri"/>
          <w:color w:val="000000"/>
          <w:sz w:val="24"/>
          <w:szCs w:val="24"/>
          <w:lang w:val="en-US"/>
        </w:rPr>
        <w:t>the MSK-113-CP that is suitable for vacuum electrolyte injection and diffusion for both po</w:t>
      </w:r>
      <w:r w:rsidRPr="00D50B23">
        <w:rPr>
          <w:rFonts w:ascii="Calibri" w:hAnsi="Calibri" w:cs="Calibri"/>
          <w:color w:val="000000"/>
          <w:sz w:val="24"/>
          <w:szCs w:val="24"/>
          <w:lang w:val="en-US"/>
        </w:rPr>
        <w:t xml:space="preserve">uch cells and </w:t>
      </w:r>
      <w:r w:rsidR="00D50B23">
        <w:rPr>
          <w:rFonts w:ascii="Calibri" w:hAnsi="Calibri" w:cs="Calibri"/>
          <w:color w:val="000000"/>
          <w:sz w:val="24"/>
          <w:szCs w:val="24"/>
          <w:lang w:val="en-US"/>
        </w:rPr>
        <w:t>cylindrical cells.</w:t>
      </w:r>
      <w:bookmarkStart w:id="0" w:name="_GoBack"/>
      <w:bookmarkEnd w:id="0"/>
    </w:p>
    <w:p w14:paraId="10DD51E1" w14:textId="4A672FF4" w:rsidR="00D50B23" w:rsidRPr="00D50B23" w:rsidRDefault="006622CD" w:rsidP="00D50B23">
      <w:pPr>
        <w:widowControl w:val="0"/>
        <w:autoSpaceDE w:val="0"/>
        <w:autoSpaceDN w:val="0"/>
        <w:adjustRightInd w:val="0"/>
        <w:spacing w:line="240" w:lineRule="auto"/>
        <w:rPr>
          <w:rFonts w:ascii="Calibri" w:hAnsi="Calibri" w:cs="Calibri"/>
          <w:b/>
          <w:color w:val="000000"/>
          <w:sz w:val="24"/>
          <w:szCs w:val="24"/>
        </w:rPr>
      </w:pPr>
      <w:r>
        <w:rPr>
          <w:rFonts w:ascii="Calibri" w:hAnsi="Calibri" w:cs="Calibri"/>
          <w:b/>
          <w:color w:val="000000"/>
          <w:sz w:val="24"/>
          <w:szCs w:val="24"/>
        </w:rPr>
        <w:t>Odpowiedź 7</w:t>
      </w:r>
    </w:p>
    <w:p w14:paraId="159AD37F" w14:textId="77777777" w:rsidR="00D50B23" w:rsidRPr="00D50B23" w:rsidRDefault="00D50B23" w:rsidP="00D50B23">
      <w:pPr>
        <w:widowControl w:val="0"/>
        <w:autoSpaceDE w:val="0"/>
        <w:autoSpaceDN w:val="0"/>
        <w:adjustRightInd w:val="0"/>
        <w:spacing w:line="240" w:lineRule="auto"/>
        <w:rPr>
          <w:rFonts w:ascii="Calibri" w:hAnsi="Calibri" w:cs="Calibri"/>
          <w:color w:val="000000"/>
          <w:sz w:val="24"/>
          <w:szCs w:val="24"/>
        </w:rPr>
      </w:pPr>
      <w:r w:rsidRPr="00D50B23">
        <w:rPr>
          <w:rFonts w:ascii="Calibri" w:hAnsi="Calibri" w:cs="Calibri"/>
          <w:color w:val="000000"/>
          <w:sz w:val="24"/>
          <w:szCs w:val="24"/>
        </w:rPr>
        <w:t>Specyfikacja przetargowa pozostaje bez zmian. Wspomniany element nie jest wymagany.</w:t>
      </w:r>
    </w:p>
    <w:p w14:paraId="13912451" w14:textId="69E812C4" w:rsidR="00D50B23" w:rsidRPr="00D50B23" w:rsidRDefault="00D50B23" w:rsidP="00CD1D37">
      <w:pPr>
        <w:widowControl w:val="0"/>
        <w:autoSpaceDE w:val="0"/>
        <w:autoSpaceDN w:val="0"/>
        <w:adjustRightInd w:val="0"/>
        <w:spacing w:line="240" w:lineRule="auto"/>
        <w:rPr>
          <w:rFonts w:ascii="Calibri" w:hAnsi="Calibri" w:cs="Calibri"/>
          <w:color w:val="000000"/>
          <w:sz w:val="24"/>
          <w:szCs w:val="24"/>
          <w:lang w:val="en-US"/>
        </w:rPr>
      </w:pPr>
      <w:r w:rsidRPr="00D50B23">
        <w:rPr>
          <w:rFonts w:ascii="Calibri" w:hAnsi="Calibri" w:cs="Calibri"/>
          <w:color w:val="000000"/>
          <w:sz w:val="24"/>
          <w:szCs w:val="24"/>
          <w:lang w:val="en-US"/>
        </w:rPr>
        <w:t>The tender specification remains as is. The mentioned item is not required.</w:t>
      </w:r>
    </w:p>
    <w:p w14:paraId="79A70507" w14:textId="2604E7A0" w:rsidR="00CD1D37" w:rsidRDefault="006622CD" w:rsidP="00CD1D37">
      <w:pPr>
        <w:widowControl w:val="0"/>
        <w:autoSpaceDE w:val="0"/>
        <w:autoSpaceDN w:val="0"/>
        <w:adjustRightInd w:val="0"/>
        <w:spacing w:line="240" w:lineRule="auto"/>
        <w:rPr>
          <w:rFonts w:ascii="Calibri" w:hAnsi="Calibri" w:cs="Calibri"/>
          <w:b/>
          <w:color w:val="000000"/>
          <w:sz w:val="24"/>
          <w:szCs w:val="24"/>
        </w:rPr>
      </w:pPr>
      <w:r>
        <w:rPr>
          <w:rFonts w:ascii="Calibri" w:hAnsi="Calibri" w:cs="Calibri"/>
          <w:b/>
          <w:color w:val="000000"/>
          <w:sz w:val="24"/>
          <w:szCs w:val="24"/>
        </w:rPr>
        <w:t>Pytanie nr 8</w:t>
      </w:r>
    </w:p>
    <w:p w14:paraId="0A2EF8C7" w14:textId="1FC81A7F" w:rsidR="00D50B23" w:rsidRPr="00D50B23" w:rsidRDefault="00D50B23" w:rsidP="00D50B23">
      <w:pPr>
        <w:widowControl w:val="0"/>
        <w:autoSpaceDE w:val="0"/>
        <w:autoSpaceDN w:val="0"/>
        <w:adjustRightInd w:val="0"/>
        <w:spacing w:line="240" w:lineRule="auto"/>
        <w:rPr>
          <w:rFonts w:ascii="Calibri" w:hAnsi="Calibri" w:cs="Calibri"/>
          <w:color w:val="000000"/>
          <w:sz w:val="24"/>
          <w:szCs w:val="24"/>
        </w:rPr>
      </w:pPr>
      <w:r w:rsidRPr="00D50B23">
        <w:rPr>
          <w:rFonts w:ascii="Calibri" w:hAnsi="Calibri" w:cs="Calibri"/>
          <w:color w:val="000000"/>
          <w:sz w:val="24"/>
          <w:szCs w:val="24"/>
        </w:rPr>
        <w:t>W przypadku produkcji ogniw cylindrycznych należy uwzględnić więcej urządzeń, takich jak zgrzewarka punktowa MSK-330A, maszyna do rowkowania z serii MSK-500.</w:t>
      </w:r>
    </w:p>
    <w:p w14:paraId="0E35FB09" w14:textId="58A7C8E9" w:rsidR="00D50B23" w:rsidRPr="00D50B23" w:rsidRDefault="00D50B23" w:rsidP="00D50B23">
      <w:pPr>
        <w:widowControl w:val="0"/>
        <w:autoSpaceDE w:val="0"/>
        <w:autoSpaceDN w:val="0"/>
        <w:adjustRightInd w:val="0"/>
        <w:spacing w:line="240" w:lineRule="auto"/>
        <w:rPr>
          <w:rFonts w:ascii="Calibri" w:hAnsi="Calibri" w:cs="Calibri"/>
          <w:color w:val="000000"/>
          <w:sz w:val="24"/>
          <w:szCs w:val="24"/>
          <w:lang w:val="en-US"/>
        </w:rPr>
      </w:pPr>
      <w:r w:rsidRPr="00D50B23">
        <w:rPr>
          <w:rFonts w:ascii="Calibri" w:hAnsi="Calibri" w:cs="Calibri"/>
          <w:color w:val="000000"/>
          <w:sz w:val="24"/>
          <w:szCs w:val="24"/>
          <w:lang w:val="en-US"/>
        </w:rPr>
        <w:t>For cylindrical cell fabrication, more equipment should be included</w:t>
      </w:r>
      <w:r w:rsidRPr="00D50B23">
        <w:rPr>
          <w:rFonts w:ascii="Calibri" w:hAnsi="Calibri" w:cs="Calibri"/>
          <w:color w:val="000000"/>
          <w:sz w:val="24"/>
          <w:szCs w:val="24"/>
          <w:lang w:val="en-US"/>
        </w:rPr>
        <w:t xml:space="preserve">, such as spot welder MSK-330A, </w:t>
      </w:r>
      <w:r w:rsidRPr="00D50B23">
        <w:rPr>
          <w:rFonts w:ascii="Calibri" w:hAnsi="Calibri" w:cs="Calibri"/>
          <w:color w:val="000000"/>
          <w:sz w:val="24"/>
          <w:szCs w:val="24"/>
          <w:lang w:val="en-US"/>
        </w:rPr>
        <w:t>grooving machine MSK-500 Series.</w:t>
      </w:r>
    </w:p>
    <w:p w14:paraId="122202AC" w14:textId="1BB50A06" w:rsidR="00CD1D37" w:rsidRPr="00D50B23" w:rsidRDefault="006622CD" w:rsidP="00CD1D37">
      <w:pPr>
        <w:widowControl w:val="0"/>
        <w:autoSpaceDE w:val="0"/>
        <w:autoSpaceDN w:val="0"/>
        <w:adjustRightInd w:val="0"/>
        <w:spacing w:line="240" w:lineRule="auto"/>
        <w:rPr>
          <w:rFonts w:ascii="Calibri" w:hAnsi="Calibri" w:cs="Calibri"/>
          <w:b/>
          <w:color w:val="000000"/>
          <w:sz w:val="24"/>
          <w:szCs w:val="24"/>
        </w:rPr>
      </w:pPr>
      <w:r w:rsidRPr="00D50B23">
        <w:rPr>
          <w:rFonts w:ascii="Calibri" w:hAnsi="Calibri" w:cs="Calibri"/>
          <w:b/>
          <w:color w:val="000000"/>
          <w:sz w:val="24"/>
          <w:szCs w:val="24"/>
        </w:rPr>
        <w:t>Odpowiedź 8</w:t>
      </w:r>
    </w:p>
    <w:p w14:paraId="79FFA694" w14:textId="77777777" w:rsidR="00D50B23" w:rsidRPr="00D50B23" w:rsidRDefault="00D50B23" w:rsidP="00D50B23">
      <w:pPr>
        <w:widowControl w:val="0"/>
        <w:autoSpaceDE w:val="0"/>
        <w:autoSpaceDN w:val="0"/>
        <w:adjustRightInd w:val="0"/>
        <w:spacing w:line="240" w:lineRule="auto"/>
        <w:rPr>
          <w:rFonts w:ascii="Calibri" w:hAnsi="Calibri" w:cs="Calibri"/>
          <w:color w:val="000000"/>
          <w:sz w:val="24"/>
          <w:szCs w:val="24"/>
        </w:rPr>
      </w:pPr>
      <w:r w:rsidRPr="00D50B23">
        <w:rPr>
          <w:rFonts w:ascii="Calibri" w:hAnsi="Calibri" w:cs="Calibri"/>
          <w:color w:val="000000"/>
          <w:sz w:val="24"/>
          <w:szCs w:val="24"/>
        </w:rPr>
        <w:t>Specyfikacja przetargowa pozostaje bez zmian. Wymienione elementy nie są wymagane. Wspomniana zgrzewarka może być rozważona do przyszłego zakupu.</w:t>
      </w:r>
    </w:p>
    <w:p w14:paraId="5FA67BF7" w14:textId="77777777" w:rsidR="00D50B23" w:rsidRPr="00D50B23" w:rsidRDefault="00D50B23" w:rsidP="00D50B23">
      <w:pPr>
        <w:widowControl w:val="0"/>
        <w:autoSpaceDE w:val="0"/>
        <w:autoSpaceDN w:val="0"/>
        <w:adjustRightInd w:val="0"/>
        <w:spacing w:line="240" w:lineRule="auto"/>
        <w:rPr>
          <w:rFonts w:ascii="Calibri" w:hAnsi="Calibri" w:cs="Calibri"/>
          <w:color w:val="000000"/>
          <w:sz w:val="24"/>
          <w:szCs w:val="24"/>
          <w:lang w:val="en-US"/>
        </w:rPr>
      </w:pPr>
      <w:r w:rsidRPr="00D50B23">
        <w:rPr>
          <w:rFonts w:ascii="Calibri" w:hAnsi="Calibri" w:cs="Calibri"/>
          <w:color w:val="000000"/>
          <w:sz w:val="24"/>
          <w:szCs w:val="24"/>
        </w:rPr>
        <w:t xml:space="preserve">The tender </w:t>
      </w:r>
      <w:proofErr w:type="spellStart"/>
      <w:r w:rsidRPr="00D50B23">
        <w:rPr>
          <w:rFonts w:ascii="Calibri" w:hAnsi="Calibri" w:cs="Calibri"/>
          <w:color w:val="000000"/>
          <w:sz w:val="24"/>
          <w:szCs w:val="24"/>
        </w:rPr>
        <w:t>specification</w:t>
      </w:r>
      <w:proofErr w:type="spellEnd"/>
      <w:r w:rsidRPr="00D50B23">
        <w:rPr>
          <w:rFonts w:ascii="Calibri" w:hAnsi="Calibri" w:cs="Calibri"/>
          <w:color w:val="000000"/>
          <w:sz w:val="24"/>
          <w:szCs w:val="24"/>
        </w:rPr>
        <w:t xml:space="preserve"> </w:t>
      </w:r>
      <w:proofErr w:type="spellStart"/>
      <w:r w:rsidRPr="00D50B23">
        <w:rPr>
          <w:rFonts w:ascii="Calibri" w:hAnsi="Calibri" w:cs="Calibri"/>
          <w:color w:val="000000"/>
          <w:sz w:val="24"/>
          <w:szCs w:val="24"/>
        </w:rPr>
        <w:t>remains</w:t>
      </w:r>
      <w:proofErr w:type="spellEnd"/>
      <w:r w:rsidRPr="00D50B23">
        <w:rPr>
          <w:rFonts w:ascii="Calibri" w:hAnsi="Calibri" w:cs="Calibri"/>
          <w:color w:val="000000"/>
          <w:sz w:val="24"/>
          <w:szCs w:val="24"/>
        </w:rPr>
        <w:t xml:space="preserve"> as </w:t>
      </w:r>
      <w:proofErr w:type="spellStart"/>
      <w:r w:rsidRPr="00D50B23">
        <w:rPr>
          <w:rFonts w:ascii="Calibri" w:hAnsi="Calibri" w:cs="Calibri"/>
          <w:color w:val="000000"/>
          <w:sz w:val="24"/>
          <w:szCs w:val="24"/>
        </w:rPr>
        <w:t>is</w:t>
      </w:r>
      <w:proofErr w:type="spellEnd"/>
      <w:r w:rsidRPr="00D50B23">
        <w:rPr>
          <w:rFonts w:ascii="Calibri" w:hAnsi="Calibri" w:cs="Calibri"/>
          <w:color w:val="000000"/>
          <w:sz w:val="24"/>
          <w:szCs w:val="24"/>
        </w:rPr>
        <w:t xml:space="preserve">. </w:t>
      </w:r>
      <w:r w:rsidRPr="00D50B23">
        <w:rPr>
          <w:rFonts w:ascii="Calibri" w:hAnsi="Calibri" w:cs="Calibri"/>
          <w:color w:val="000000"/>
          <w:sz w:val="24"/>
          <w:szCs w:val="24"/>
          <w:lang w:val="en-US"/>
        </w:rPr>
        <w:t>The mentioned items are not required. The mentioned welder can be considered for future purchase.</w:t>
      </w:r>
    </w:p>
    <w:p w14:paraId="0AEB60AF" w14:textId="06C020DD" w:rsidR="00CD1D37" w:rsidRPr="00D50B23" w:rsidRDefault="00CD1D37" w:rsidP="00CD1D37">
      <w:pPr>
        <w:widowControl w:val="0"/>
        <w:autoSpaceDE w:val="0"/>
        <w:autoSpaceDN w:val="0"/>
        <w:adjustRightInd w:val="0"/>
        <w:spacing w:line="240" w:lineRule="auto"/>
        <w:rPr>
          <w:rFonts w:ascii="Calibri" w:hAnsi="Calibri" w:cs="Calibri"/>
          <w:color w:val="000000"/>
          <w:sz w:val="24"/>
          <w:szCs w:val="24"/>
          <w:lang w:val="en-US"/>
        </w:rPr>
      </w:pPr>
    </w:p>
    <w:p w14:paraId="27DC2CF4" w14:textId="77777777" w:rsidR="00CD1D37" w:rsidRPr="00CD1D37" w:rsidRDefault="00CD1D37" w:rsidP="00CD1D37">
      <w:pPr>
        <w:tabs>
          <w:tab w:val="left" w:pos="360"/>
        </w:tabs>
        <w:rPr>
          <w:rFonts w:ascii="Calibri" w:hAnsi="Calibri" w:cs="Calibri"/>
          <w:b/>
          <w:color w:val="000000" w:themeColor="text1"/>
          <w:sz w:val="24"/>
          <w:szCs w:val="24"/>
        </w:rPr>
      </w:pPr>
      <w:r w:rsidRPr="00CD1D37">
        <w:rPr>
          <w:rFonts w:ascii="Calibri" w:hAnsi="Calibri" w:cs="Calibri"/>
          <w:b/>
          <w:color w:val="000000" w:themeColor="text1"/>
          <w:sz w:val="24"/>
          <w:szCs w:val="24"/>
        </w:rPr>
        <w:t>Zamawiający informuje ponadto o dokonaniu zmiany treści SWZ w następującym zakresie:</w:t>
      </w:r>
    </w:p>
    <w:p w14:paraId="1121274B" w14:textId="18CAB3AB" w:rsidR="00CD1D37" w:rsidRPr="00CD1D37" w:rsidRDefault="00CD1D37" w:rsidP="00CD1D37">
      <w:pPr>
        <w:widowControl w:val="0"/>
        <w:autoSpaceDE w:val="0"/>
        <w:autoSpaceDN w:val="0"/>
        <w:adjustRightInd w:val="0"/>
        <w:spacing w:line="240" w:lineRule="auto"/>
        <w:rPr>
          <w:rFonts w:ascii="Calibri" w:hAnsi="Calibri" w:cs="Calibri"/>
          <w:color w:val="000000"/>
          <w:sz w:val="24"/>
          <w:szCs w:val="24"/>
        </w:rPr>
      </w:pPr>
    </w:p>
    <w:p w14:paraId="27D3F78C" w14:textId="0FBA55AC" w:rsidR="00EA242C" w:rsidRDefault="00EA242C" w:rsidP="00EA242C">
      <w:pPr>
        <w:tabs>
          <w:tab w:val="left" w:pos="426"/>
        </w:tabs>
        <w:spacing w:after="0" w:line="240" w:lineRule="auto"/>
        <w:contextualSpacing/>
        <w:rPr>
          <w:rFonts w:ascii="Calibri" w:eastAsia="Times New Roman" w:hAnsi="Calibri" w:cs="Calibri"/>
          <w:b/>
          <w:color w:val="000000" w:themeColor="text1"/>
          <w:sz w:val="24"/>
          <w:szCs w:val="24"/>
          <w:lang w:eastAsia="pl-PL"/>
        </w:rPr>
      </w:pPr>
      <w:r w:rsidRPr="00CD1D37">
        <w:rPr>
          <w:rFonts w:ascii="Calibri" w:eastAsia="Times New Roman" w:hAnsi="Calibri" w:cs="Calibri"/>
          <w:b/>
          <w:color w:val="000000" w:themeColor="text1"/>
          <w:sz w:val="24"/>
          <w:szCs w:val="24"/>
          <w:lang w:eastAsia="pl-PL"/>
        </w:rPr>
        <w:t>Termin</w:t>
      </w:r>
      <w:r w:rsidRPr="00633BEF">
        <w:rPr>
          <w:rFonts w:ascii="Calibri" w:eastAsia="Times New Roman" w:hAnsi="Calibri" w:cs="Calibri"/>
          <w:b/>
          <w:color w:val="000000" w:themeColor="text1"/>
          <w:sz w:val="24"/>
          <w:szCs w:val="24"/>
          <w:lang w:eastAsia="pl-PL"/>
        </w:rPr>
        <w:t xml:space="preserve"> związania ofertą</w:t>
      </w:r>
      <w:r>
        <w:rPr>
          <w:rFonts w:ascii="Calibri" w:eastAsia="Times New Roman" w:hAnsi="Calibri" w:cs="Calibri"/>
          <w:b/>
          <w:color w:val="000000" w:themeColor="text1"/>
          <w:sz w:val="24"/>
          <w:szCs w:val="24"/>
          <w:lang w:eastAsia="pl-PL"/>
        </w:rPr>
        <w:t>:</w:t>
      </w:r>
    </w:p>
    <w:p w14:paraId="5F33C93E" w14:textId="552034D7" w:rsidR="00EA242C" w:rsidRDefault="00EA242C" w:rsidP="00EA242C">
      <w:pPr>
        <w:tabs>
          <w:tab w:val="left" w:pos="426"/>
        </w:tabs>
        <w:spacing w:after="0" w:line="240" w:lineRule="auto"/>
        <w:contextualSpacing/>
        <w:rPr>
          <w:rFonts w:ascii="Calibri" w:eastAsia="Times New Roman" w:hAnsi="Calibri" w:cs="Calibri"/>
          <w:b/>
          <w:color w:val="000000" w:themeColor="text1"/>
          <w:sz w:val="24"/>
          <w:szCs w:val="24"/>
          <w:lang w:eastAsia="pl-PL"/>
        </w:rPr>
      </w:pPr>
    </w:p>
    <w:p w14:paraId="38225E9C" w14:textId="4A7FDFAE" w:rsidR="00EA242C" w:rsidRPr="00EA242C" w:rsidRDefault="00EA242C" w:rsidP="00EA242C">
      <w:pPr>
        <w:tabs>
          <w:tab w:val="left" w:pos="426"/>
        </w:tabs>
        <w:spacing w:after="0" w:line="240" w:lineRule="auto"/>
        <w:contextualSpacing/>
        <w:rPr>
          <w:rFonts w:ascii="Calibri" w:eastAsia="Times New Roman" w:hAnsi="Calibri" w:cs="Calibri"/>
          <w:b/>
          <w:color w:val="000000" w:themeColor="text1"/>
          <w:sz w:val="24"/>
          <w:szCs w:val="24"/>
          <w:lang w:eastAsia="pl-PL"/>
        </w:rPr>
      </w:pPr>
      <w:r>
        <w:rPr>
          <w:rFonts w:ascii="Calibri" w:eastAsia="Times New Roman" w:hAnsi="Calibri" w:cs="Calibri"/>
          <w:b/>
          <w:color w:val="000000" w:themeColor="text1"/>
          <w:sz w:val="24"/>
          <w:szCs w:val="24"/>
          <w:lang w:eastAsia="pl-PL"/>
        </w:rPr>
        <w:t>Było:</w:t>
      </w:r>
    </w:p>
    <w:p w14:paraId="65E3C1A1" w14:textId="14A81004" w:rsidR="00EA242C" w:rsidRDefault="00EA242C" w:rsidP="00EA242C">
      <w:pPr>
        <w:spacing w:after="0"/>
        <w:contextualSpacing/>
        <w:rPr>
          <w:rFonts w:ascii="Calibri" w:eastAsia="Times New Roman" w:hAnsi="Calibri" w:cs="Calibri"/>
          <w:b/>
          <w:color w:val="000000" w:themeColor="text1"/>
          <w:sz w:val="24"/>
          <w:szCs w:val="24"/>
          <w:lang w:eastAsia="pl-PL"/>
        </w:rPr>
      </w:pPr>
      <w:r w:rsidRPr="00EA242C">
        <w:rPr>
          <w:rFonts w:ascii="Calibri" w:eastAsia="Times New Roman" w:hAnsi="Calibri" w:cs="Calibri"/>
          <w:color w:val="000000" w:themeColor="text1"/>
          <w:sz w:val="24"/>
          <w:szCs w:val="24"/>
          <w:lang w:eastAsia="pl-PL"/>
        </w:rPr>
        <w:t xml:space="preserve">W niniejszym postępowaniu termin związania ofertą: </w:t>
      </w:r>
      <w:r w:rsidR="001B1854">
        <w:rPr>
          <w:rFonts w:ascii="Calibri" w:eastAsia="Times New Roman" w:hAnsi="Calibri" w:cs="Calibri"/>
          <w:b/>
          <w:color w:val="000000" w:themeColor="text1"/>
          <w:sz w:val="24"/>
          <w:szCs w:val="24"/>
          <w:lang w:eastAsia="pl-PL"/>
        </w:rPr>
        <w:t xml:space="preserve">do </w:t>
      </w:r>
      <w:r w:rsidR="00D50B23">
        <w:rPr>
          <w:rFonts w:ascii="Calibri" w:eastAsia="Times New Roman" w:hAnsi="Calibri" w:cs="Calibri"/>
          <w:b/>
          <w:color w:val="000000" w:themeColor="text1"/>
          <w:sz w:val="24"/>
          <w:szCs w:val="24"/>
          <w:lang w:eastAsia="pl-PL"/>
        </w:rPr>
        <w:t>20</w:t>
      </w:r>
      <w:r w:rsidR="00AA763E">
        <w:rPr>
          <w:rFonts w:ascii="Calibri" w:eastAsia="Times New Roman" w:hAnsi="Calibri" w:cs="Calibri"/>
          <w:b/>
          <w:color w:val="000000" w:themeColor="text1"/>
          <w:sz w:val="24"/>
          <w:szCs w:val="24"/>
          <w:lang w:eastAsia="pl-PL"/>
        </w:rPr>
        <w:t xml:space="preserve"> </w:t>
      </w:r>
      <w:r w:rsidR="005B0446">
        <w:rPr>
          <w:rFonts w:ascii="Calibri" w:eastAsia="Times New Roman" w:hAnsi="Calibri" w:cs="Calibri"/>
          <w:b/>
          <w:color w:val="000000" w:themeColor="text1"/>
          <w:sz w:val="24"/>
          <w:szCs w:val="24"/>
          <w:lang w:eastAsia="pl-PL"/>
        </w:rPr>
        <w:t>stycznia</w:t>
      </w:r>
      <w:r w:rsidR="00AA763E" w:rsidRPr="00633BEF">
        <w:rPr>
          <w:rFonts w:ascii="Calibri" w:eastAsia="Times New Roman" w:hAnsi="Calibri" w:cs="Calibri"/>
          <w:b/>
          <w:color w:val="000000" w:themeColor="text1"/>
          <w:sz w:val="24"/>
          <w:szCs w:val="24"/>
          <w:lang w:eastAsia="pl-PL"/>
        </w:rPr>
        <w:t xml:space="preserve"> 202</w:t>
      </w:r>
      <w:r w:rsidR="005B0446">
        <w:rPr>
          <w:rFonts w:ascii="Calibri" w:eastAsia="Times New Roman" w:hAnsi="Calibri" w:cs="Calibri"/>
          <w:b/>
          <w:color w:val="000000" w:themeColor="text1"/>
          <w:sz w:val="24"/>
          <w:szCs w:val="24"/>
          <w:lang w:eastAsia="pl-PL"/>
        </w:rPr>
        <w:t>5</w:t>
      </w:r>
      <w:r w:rsidR="00AA763E" w:rsidRPr="00633BEF">
        <w:rPr>
          <w:rFonts w:ascii="Calibri" w:eastAsia="Times New Roman" w:hAnsi="Calibri" w:cs="Calibri"/>
          <w:b/>
          <w:color w:val="000000" w:themeColor="text1"/>
          <w:sz w:val="24"/>
          <w:szCs w:val="24"/>
          <w:lang w:eastAsia="pl-PL"/>
        </w:rPr>
        <w:t xml:space="preserve"> r.</w:t>
      </w:r>
    </w:p>
    <w:p w14:paraId="13AFFFD5" w14:textId="7B2C3854" w:rsidR="00EA242C" w:rsidRPr="00EA242C" w:rsidRDefault="00EA242C" w:rsidP="00EA242C">
      <w:pPr>
        <w:spacing w:after="0"/>
        <w:contextualSpacing/>
        <w:rPr>
          <w:rFonts w:ascii="Calibri" w:eastAsia="Times New Roman" w:hAnsi="Calibri" w:cs="Calibri"/>
          <w:b/>
          <w:color w:val="000000" w:themeColor="text1"/>
          <w:sz w:val="24"/>
          <w:szCs w:val="24"/>
          <w:lang w:eastAsia="pl-PL"/>
        </w:rPr>
      </w:pPr>
      <w:r>
        <w:rPr>
          <w:rFonts w:ascii="Calibri" w:eastAsia="Times New Roman" w:hAnsi="Calibri" w:cs="Calibri"/>
          <w:b/>
          <w:color w:val="000000" w:themeColor="text1"/>
          <w:sz w:val="24"/>
          <w:szCs w:val="24"/>
          <w:lang w:eastAsia="pl-PL"/>
        </w:rPr>
        <w:t>Jest:</w:t>
      </w:r>
    </w:p>
    <w:p w14:paraId="348EB156" w14:textId="3C51EB5A" w:rsidR="00EA242C" w:rsidRPr="00EA242C" w:rsidRDefault="00EA242C" w:rsidP="00EA242C">
      <w:pPr>
        <w:spacing w:after="0"/>
        <w:contextualSpacing/>
        <w:rPr>
          <w:rFonts w:ascii="Calibri" w:eastAsia="Times New Roman" w:hAnsi="Calibri" w:cs="Calibri"/>
          <w:b/>
          <w:color w:val="000000" w:themeColor="text1"/>
          <w:sz w:val="24"/>
          <w:szCs w:val="24"/>
          <w:lang w:eastAsia="pl-PL"/>
        </w:rPr>
      </w:pPr>
      <w:r w:rsidRPr="00EA242C">
        <w:rPr>
          <w:rFonts w:ascii="Calibri" w:eastAsia="Times New Roman" w:hAnsi="Calibri" w:cs="Calibri"/>
          <w:color w:val="000000" w:themeColor="text1"/>
          <w:sz w:val="24"/>
          <w:szCs w:val="24"/>
          <w:lang w:eastAsia="pl-PL"/>
        </w:rPr>
        <w:t xml:space="preserve">W niniejszym postępowaniu termin związania ofertą: </w:t>
      </w:r>
      <w:r w:rsidR="00633BEF">
        <w:rPr>
          <w:rFonts w:ascii="Calibri" w:eastAsia="Times New Roman" w:hAnsi="Calibri" w:cs="Calibri"/>
          <w:b/>
          <w:color w:val="000000" w:themeColor="text1"/>
          <w:sz w:val="24"/>
          <w:szCs w:val="24"/>
          <w:lang w:eastAsia="pl-PL"/>
        </w:rPr>
        <w:t xml:space="preserve">do </w:t>
      </w:r>
      <w:r w:rsidR="005B0446">
        <w:rPr>
          <w:rFonts w:ascii="Calibri" w:eastAsia="Times New Roman" w:hAnsi="Calibri" w:cs="Calibri"/>
          <w:b/>
          <w:color w:val="000000" w:themeColor="text1"/>
          <w:sz w:val="24"/>
          <w:szCs w:val="24"/>
          <w:lang w:eastAsia="pl-PL"/>
        </w:rPr>
        <w:t>2</w:t>
      </w:r>
      <w:r w:rsidR="00D50B23">
        <w:rPr>
          <w:rFonts w:ascii="Calibri" w:eastAsia="Times New Roman" w:hAnsi="Calibri" w:cs="Calibri"/>
          <w:b/>
          <w:color w:val="000000" w:themeColor="text1"/>
          <w:sz w:val="24"/>
          <w:szCs w:val="24"/>
          <w:lang w:eastAsia="pl-PL"/>
        </w:rPr>
        <w:t>2</w:t>
      </w:r>
      <w:r w:rsidR="005B0446">
        <w:rPr>
          <w:rFonts w:ascii="Calibri" w:eastAsia="Times New Roman" w:hAnsi="Calibri" w:cs="Calibri"/>
          <w:b/>
          <w:color w:val="000000" w:themeColor="text1"/>
          <w:sz w:val="24"/>
          <w:szCs w:val="24"/>
          <w:lang w:eastAsia="pl-PL"/>
        </w:rPr>
        <w:t xml:space="preserve"> stycznia</w:t>
      </w:r>
      <w:r w:rsidR="00633BEF" w:rsidRPr="00633BEF">
        <w:rPr>
          <w:rFonts w:ascii="Calibri" w:eastAsia="Times New Roman" w:hAnsi="Calibri" w:cs="Calibri"/>
          <w:b/>
          <w:color w:val="000000" w:themeColor="text1"/>
          <w:sz w:val="24"/>
          <w:szCs w:val="24"/>
          <w:lang w:eastAsia="pl-PL"/>
        </w:rPr>
        <w:t xml:space="preserve"> 202</w:t>
      </w:r>
      <w:r w:rsidR="005B0446">
        <w:rPr>
          <w:rFonts w:ascii="Calibri" w:eastAsia="Times New Roman" w:hAnsi="Calibri" w:cs="Calibri"/>
          <w:b/>
          <w:color w:val="000000" w:themeColor="text1"/>
          <w:sz w:val="24"/>
          <w:szCs w:val="24"/>
          <w:lang w:eastAsia="pl-PL"/>
        </w:rPr>
        <w:t>5</w:t>
      </w:r>
      <w:r w:rsidR="00633BEF" w:rsidRPr="00633BEF">
        <w:rPr>
          <w:rFonts w:ascii="Calibri" w:eastAsia="Times New Roman" w:hAnsi="Calibri" w:cs="Calibri"/>
          <w:b/>
          <w:color w:val="000000" w:themeColor="text1"/>
          <w:sz w:val="24"/>
          <w:szCs w:val="24"/>
          <w:lang w:eastAsia="pl-PL"/>
        </w:rPr>
        <w:t xml:space="preserve"> r.</w:t>
      </w:r>
    </w:p>
    <w:p w14:paraId="38858C07" w14:textId="46E6FF3A" w:rsidR="00D1289B" w:rsidRDefault="00D1289B" w:rsidP="00EA242C">
      <w:pPr>
        <w:tabs>
          <w:tab w:val="left" w:pos="426"/>
        </w:tabs>
        <w:spacing w:after="0" w:line="240" w:lineRule="auto"/>
        <w:contextualSpacing/>
        <w:rPr>
          <w:rFonts w:ascii="Calibri" w:hAnsi="Calibri" w:cs="Calibri"/>
          <w:color w:val="000000"/>
          <w:spacing w:val="0"/>
          <w:sz w:val="24"/>
          <w:szCs w:val="24"/>
        </w:rPr>
      </w:pPr>
    </w:p>
    <w:p w14:paraId="04E55EDD" w14:textId="6F44ABF3" w:rsidR="00EA242C" w:rsidRDefault="00EA242C" w:rsidP="00EA242C">
      <w:pPr>
        <w:tabs>
          <w:tab w:val="left" w:pos="426"/>
        </w:tabs>
        <w:spacing w:after="0" w:line="240" w:lineRule="auto"/>
        <w:contextualSpacing/>
        <w:rPr>
          <w:rFonts w:ascii="Calibri" w:eastAsia="Times New Roman" w:hAnsi="Calibri" w:cs="Calibri"/>
          <w:b/>
          <w:color w:val="000000" w:themeColor="text1"/>
          <w:sz w:val="24"/>
          <w:szCs w:val="24"/>
          <w:lang w:eastAsia="pl-PL"/>
        </w:rPr>
      </w:pPr>
      <w:r w:rsidRPr="00EA242C">
        <w:rPr>
          <w:rFonts w:ascii="Calibri" w:eastAsia="Times New Roman" w:hAnsi="Calibri" w:cs="Calibri"/>
          <w:b/>
          <w:color w:val="000000" w:themeColor="text1"/>
          <w:sz w:val="24"/>
          <w:szCs w:val="24"/>
          <w:lang w:eastAsia="pl-PL"/>
        </w:rPr>
        <w:lastRenderedPageBreak/>
        <w:t>Miejsce oraz termin składania i otwarcia ofert.</w:t>
      </w:r>
    </w:p>
    <w:p w14:paraId="7339C819" w14:textId="01671D46" w:rsidR="00EA242C" w:rsidRDefault="00EA242C" w:rsidP="00EA242C">
      <w:pPr>
        <w:tabs>
          <w:tab w:val="left" w:pos="426"/>
        </w:tabs>
        <w:spacing w:after="0" w:line="240" w:lineRule="auto"/>
        <w:contextualSpacing/>
        <w:rPr>
          <w:rFonts w:ascii="Calibri" w:eastAsia="Times New Roman" w:hAnsi="Calibri" w:cs="Calibri"/>
          <w:b/>
          <w:color w:val="000000" w:themeColor="text1"/>
          <w:sz w:val="24"/>
          <w:szCs w:val="24"/>
          <w:lang w:eastAsia="pl-PL"/>
        </w:rPr>
      </w:pPr>
    </w:p>
    <w:p w14:paraId="6BDAB435" w14:textId="60DA6D54" w:rsidR="00EA242C" w:rsidRPr="00EA242C" w:rsidRDefault="00EA242C" w:rsidP="00EA242C">
      <w:pPr>
        <w:tabs>
          <w:tab w:val="left" w:pos="426"/>
        </w:tabs>
        <w:spacing w:after="0" w:line="240" w:lineRule="auto"/>
        <w:contextualSpacing/>
        <w:rPr>
          <w:rFonts w:ascii="Calibri" w:eastAsia="Times New Roman" w:hAnsi="Calibri" w:cs="Calibri"/>
          <w:b/>
          <w:color w:val="000000" w:themeColor="text1"/>
          <w:sz w:val="24"/>
          <w:szCs w:val="24"/>
          <w:lang w:eastAsia="pl-PL"/>
        </w:rPr>
      </w:pPr>
      <w:r>
        <w:rPr>
          <w:rFonts w:ascii="Calibri" w:eastAsia="Times New Roman" w:hAnsi="Calibri" w:cs="Calibri"/>
          <w:b/>
          <w:color w:val="000000" w:themeColor="text1"/>
          <w:sz w:val="24"/>
          <w:szCs w:val="24"/>
          <w:lang w:eastAsia="pl-PL"/>
        </w:rPr>
        <w:t>Było:</w:t>
      </w:r>
    </w:p>
    <w:p w14:paraId="18B1B925" w14:textId="77777777" w:rsidR="00D50B23" w:rsidRPr="00D40DB8" w:rsidRDefault="00D50B23" w:rsidP="000473AA">
      <w:pPr>
        <w:numPr>
          <w:ilvl w:val="0"/>
          <w:numId w:val="2"/>
        </w:numPr>
        <w:tabs>
          <w:tab w:val="left" w:pos="426"/>
        </w:tabs>
        <w:spacing w:before="120" w:after="120" w:line="240" w:lineRule="auto"/>
        <w:rPr>
          <w:rFonts w:ascii="Calibri" w:eastAsia="Times New Roman" w:hAnsi="Calibri" w:cs="Calibri"/>
          <w:sz w:val="24"/>
          <w:szCs w:val="24"/>
          <w:lang w:eastAsia="pl-PL"/>
        </w:rPr>
      </w:pPr>
      <w:r w:rsidRPr="00ED3621">
        <w:rPr>
          <w:rFonts w:ascii="Calibri" w:eastAsia="Times New Roman" w:hAnsi="Calibri" w:cs="Calibri"/>
          <w:sz w:val="24"/>
          <w:szCs w:val="24"/>
          <w:lang w:eastAsia="pl-PL"/>
        </w:rPr>
        <w:t xml:space="preserve">Ofertę </w:t>
      </w:r>
      <w:r w:rsidRPr="00D40DB8">
        <w:rPr>
          <w:rFonts w:ascii="Calibri" w:eastAsia="Times New Roman" w:hAnsi="Calibri" w:cs="Calibri"/>
          <w:sz w:val="24"/>
          <w:szCs w:val="24"/>
          <w:lang w:eastAsia="pl-PL"/>
        </w:rPr>
        <w:t>należy złożyć w nieprzekraczalnym terminie do dnia:</w:t>
      </w:r>
    </w:p>
    <w:p w14:paraId="75187E08" w14:textId="77777777" w:rsidR="00D50B23" w:rsidRPr="00D40DB8" w:rsidRDefault="00D50B23" w:rsidP="00D50B23">
      <w:pPr>
        <w:tabs>
          <w:tab w:val="left" w:pos="426"/>
        </w:tabs>
        <w:spacing w:before="120" w:after="120" w:line="240" w:lineRule="auto"/>
        <w:ind w:left="426"/>
        <w:rPr>
          <w:rFonts w:ascii="Calibri" w:eastAsia="Times New Roman" w:hAnsi="Calibri" w:cs="Calibri"/>
          <w:b/>
          <w:sz w:val="24"/>
          <w:szCs w:val="24"/>
          <w:lang w:eastAsia="pl-PL"/>
        </w:rPr>
      </w:pPr>
      <w:r>
        <w:rPr>
          <w:rFonts w:ascii="Calibri" w:eastAsia="Times New Roman" w:hAnsi="Calibri" w:cs="Calibri"/>
          <w:b/>
          <w:sz w:val="24"/>
          <w:szCs w:val="24"/>
          <w:u w:val="single"/>
          <w:lang w:eastAsia="pl-PL"/>
        </w:rPr>
        <w:t>23</w:t>
      </w:r>
      <w:r w:rsidRPr="00D40DB8">
        <w:rPr>
          <w:rFonts w:ascii="Calibri" w:eastAsia="Times New Roman" w:hAnsi="Calibri" w:cs="Calibri"/>
          <w:b/>
          <w:sz w:val="24"/>
          <w:szCs w:val="24"/>
          <w:u w:val="single"/>
          <w:lang w:eastAsia="pl-PL"/>
        </w:rPr>
        <w:t xml:space="preserve"> października 2024 r., do godz. 11:00</w:t>
      </w:r>
      <w:r w:rsidRPr="00D40DB8">
        <w:rPr>
          <w:rFonts w:ascii="Calibri" w:eastAsia="Times New Roman" w:hAnsi="Calibri" w:cs="Calibri"/>
          <w:b/>
          <w:sz w:val="24"/>
          <w:szCs w:val="24"/>
          <w:lang w:eastAsia="pl-PL"/>
        </w:rPr>
        <w:t xml:space="preserve"> </w:t>
      </w:r>
    </w:p>
    <w:p w14:paraId="47A7DE95" w14:textId="77777777" w:rsidR="00D50B23" w:rsidRPr="00D40DB8" w:rsidRDefault="00D50B23" w:rsidP="00D50B23">
      <w:pPr>
        <w:pStyle w:val="Akapitzlist"/>
        <w:tabs>
          <w:tab w:val="left" w:pos="426"/>
        </w:tabs>
        <w:spacing w:before="120" w:after="120" w:line="240" w:lineRule="auto"/>
        <w:ind w:left="426"/>
        <w:jc w:val="both"/>
        <w:rPr>
          <w:rFonts w:ascii="Calibri" w:hAnsi="Calibri" w:cs="Calibri"/>
          <w:sz w:val="24"/>
          <w:szCs w:val="24"/>
        </w:rPr>
      </w:pPr>
      <w:r w:rsidRPr="00D40DB8">
        <w:rPr>
          <w:rFonts w:ascii="Calibri" w:hAnsi="Calibri" w:cs="Calibri"/>
          <w:sz w:val="24"/>
          <w:szCs w:val="24"/>
        </w:rPr>
        <w:t xml:space="preserve">przy użyciu aplikacji dostępnej na stronie: </w:t>
      </w:r>
      <w:hyperlink r:id="rId8" w:history="1">
        <w:r w:rsidRPr="00D40DB8">
          <w:rPr>
            <w:rStyle w:val="Hipercze"/>
            <w:rFonts w:ascii="Calibri" w:hAnsi="Calibri" w:cs="Calibri"/>
            <w:sz w:val="24"/>
            <w:szCs w:val="24"/>
          </w:rPr>
          <w:t>https://platformazakupowa.pl/</w:t>
        </w:r>
      </w:hyperlink>
    </w:p>
    <w:p w14:paraId="0E12E6B4" w14:textId="77777777" w:rsidR="00D50B23" w:rsidRPr="005B0446" w:rsidRDefault="00D50B23" w:rsidP="000473AA">
      <w:pPr>
        <w:numPr>
          <w:ilvl w:val="0"/>
          <w:numId w:val="2"/>
        </w:numPr>
        <w:tabs>
          <w:tab w:val="left" w:pos="426"/>
        </w:tabs>
        <w:spacing w:before="120" w:after="120" w:line="240" w:lineRule="auto"/>
        <w:rPr>
          <w:rFonts w:ascii="Calibri" w:eastAsia="Times New Roman" w:hAnsi="Calibri" w:cs="Calibri"/>
          <w:b/>
          <w:sz w:val="24"/>
          <w:szCs w:val="24"/>
          <w:lang w:eastAsia="pl-PL"/>
        </w:rPr>
      </w:pPr>
      <w:r w:rsidRPr="00D40DB8">
        <w:rPr>
          <w:rFonts w:ascii="Calibri" w:hAnsi="Calibri" w:cs="Calibri"/>
          <w:sz w:val="24"/>
          <w:szCs w:val="24"/>
        </w:rPr>
        <w:t xml:space="preserve">Otwarcie ofert nastąpi w dniu </w:t>
      </w:r>
      <w:r>
        <w:rPr>
          <w:rFonts w:ascii="Calibri" w:eastAsia="Times New Roman" w:hAnsi="Calibri" w:cs="Calibri"/>
          <w:b/>
          <w:sz w:val="24"/>
          <w:szCs w:val="24"/>
          <w:u w:val="single"/>
          <w:lang w:eastAsia="pl-PL"/>
        </w:rPr>
        <w:t>23</w:t>
      </w:r>
      <w:r w:rsidRPr="00D40DB8">
        <w:rPr>
          <w:rFonts w:ascii="Calibri" w:eastAsia="Times New Roman" w:hAnsi="Calibri" w:cs="Calibri"/>
          <w:b/>
          <w:sz w:val="24"/>
          <w:szCs w:val="24"/>
          <w:u w:val="single"/>
          <w:lang w:eastAsia="pl-PL"/>
        </w:rPr>
        <w:t xml:space="preserve"> października 2024 r. o godz. 12:00</w:t>
      </w:r>
    </w:p>
    <w:p w14:paraId="71F3624A" w14:textId="77777777" w:rsidR="005B0446" w:rsidRDefault="005B0446" w:rsidP="00EA242C">
      <w:pPr>
        <w:tabs>
          <w:tab w:val="left" w:pos="426"/>
        </w:tabs>
        <w:spacing w:after="0" w:line="240" w:lineRule="auto"/>
        <w:contextualSpacing/>
        <w:rPr>
          <w:rFonts w:ascii="Calibri" w:eastAsia="Times New Roman" w:hAnsi="Calibri" w:cs="Calibri"/>
          <w:b/>
          <w:color w:val="000000" w:themeColor="text1"/>
          <w:sz w:val="24"/>
          <w:szCs w:val="24"/>
          <w:lang w:eastAsia="pl-PL"/>
        </w:rPr>
      </w:pPr>
    </w:p>
    <w:p w14:paraId="3A3A4DAE" w14:textId="2A5DF7AD" w:rsidR="00EA242C" w:rsidRPr="00EA242C" w:rsidRDefault="00EA242C" w:rsidP="00EA242C">
      <w:pPr>
        <w:tabs>
          <w:tab w:val="left" w:pos="426"/>
        </w:tabs>
        <w:spacing w:after="0" w:line="240" w:lineRule="auto"/>
        <w:contextualSpacing/>
        <w:rPr>
          <w:rFonts w:ascii="Calibri" w:eastAsia="Times New Roman" w:hAnsi="Calibri" w:cs="Calibri"/>
          <w:b/>
          <w:color w:val="000000" w:themeColor="text1"/>
          <w:sz w:val="24"/>
          <w:szCs w:val="24"/>
          <w:lang w:eastAsia="pl-PL"/>
        </w:rPr>
      </w:pPr>
      <w:r>
        <w:rPr>
          <w:rFonts w:ascii="Calibri" w:eastAsia="Times New Roman" w:hAnsi="Calibri" w:cs="Calibri"/>
          <w:b/>
          <w:color w:val="000000" w:themeColor="text1"/>
          <w:sz w:val="24"/>
          <w:szCs w:val="24"/>
          <w:lang w:eastAsia="pl-PL"/>
        </w:rPr>
        <w:t>Jest:</w:t>
      </w:r>
    </w:p>
    <w:p w14:paraId="20D4B784" w14:textId="77777777" w:rsidR="005B0446" w:rsidRPr="00D40DB8" w:rsidRDefault="005B0446" w:rsidP="000473AA">
      <w:pPr>
        <w:numPr>
          <w:ilvl w:val="0"/>
          <w:numId w:val="3"/>
        </w:numPr>
        <w:tabs>
          <w:tab w:val="left" w:pos="426"/>
        </w:tabs>
        <w:spacing w:before="120" w:after="120" w:line="240" w:lineRule="auto"/>
        <w:rPr>
          <w:rFonts w:ascii="Calibri" w:eastAsia="Times New Roman" w:hAnsi="Calibri" w:cs="Calibri"/>
          <w:sz w:val="24"/>
          <w:szCs w:val="24"/>
          <w:lang w:eastAsia="pl-PL"/>
        </w:rPr>
      </w:pPr>
      <w:r w:rsidRPr="00ED3621">
        <w:rPr>
          <w:rFonts w:ascii="Calibri" w:eastAsia="Times New Roman" w:hAnsi="Calibri" w:cs="Calibri"/>
          <w:sz w:val="24"/>
          <w:szCs w:val="24"/>
          <w:lang w:eastAsia="pl-PL"/>
        </w:rPr>
        <w:t xml:space="preserve">Ofertę </w:t>
      </w:r>
      <w:r w:rsidRPr="00D40DB8">
        <w:rPr>
          <w:rFonts w:ascii="Calibri" w:eastAsia="Times New Roman" w:hAnsi="Calibri" w:cs="Calibri"/>
          <w:sz w:val="24"/>
          <w:szCs w:val="24"/>
          <w:lang w:eastAsia="pl-PL"/>
        </w:rPr>
        <w:t>należy złożyć w nieprzekraczalnym terminie do dnia:</w:t>
      </w:r>
    </w:p>
    <w:p w14:paraId="1B90FBAD" w14:textId="1CBA0552" w:rsidR="005B0446" w:rsidRPr="00D40DB8" w:rsidRDefault="00D50B23" w:rsidP="005B0446">
      <w:pPr>
        <w:tabs>
          <w:tab w:val="left" w:pos="426"/>
        </w:tabs>
        <w:spacing w:before="120" w:after="120" w:line="240" w:lineRule="auto"/>
        <w:ind w:left="426"/>
        <w:rPr>
          <w:rFonts w:ascii="Calibri" w:eastAsia="Times New Roman" w:hAnsi="Calibri" w:cs="Calibri"/>
          <w:b/>
          <w:sz w:val="24"/>
          <w:szCs w:val="24"/>
          <w:lang w:eastAsia="pl-PL"/>
        </w:rPr>
      </w:pPr>
      <w:r>
        <w:rPr>
          <w:rFonts w:ascii="Calibri" w:eastAsia="Times New Roman" w:hAnsi="Calibri" w:cs="Calibri"/>
          <w:b/>
          <w:sz w:val="24"/>
          <w:szCs w:val="24"/>
          <w:u w:val="single"/>
          <w:lang w:eastAsia="pl-PL"/>
        </w:rPr>
        <w:t>25</w:t>
      </w:r>
      <w:r w:rsidR="005B0446" w:rsidRPr="00D40DB8">
        <w:rPr>
          <w:rFonts w:ascii="Calibri" w:eastAsia="Times New Roman" w:hAnsi="Calibri" w:cs="Calibri"/>
          <w:b/>
          <w:sz w:val="24"/>
          <w:szCs w:val="24"/>
          <w:u w:val="single"/>
          <w:lang w:eastAsia="pl-PL"/>
        </w:rPr>
        <w:t xml:space="preserve"> października 2024 r., do godz. 11:00</w:t>
      </w:r>
      <w:r w:rsidR="005B0446" w:rsidRPr="00D40DB8">
        <w:rPr>
          <w:rFonts w:ascii="Calibri" w:eastAsia="Times New Roman" w:hAnsi="Calibri" w:cs="Calibri"/>
          <w:b/>
          <w:sz w:val="24"/>
          <w:szCs w:val="24"/>
          <w:lang w:eastAsia="pl-PL"/>
        </w:rPr>
        <w:t xml:space="preserve"> </w:t>
      </w:r>
    </w:p>
    <w:p w14:paraId="2413E295" w14:textId="77777777" w:rsidR="005B0446" w:rsidRPr="00D40DB8" w:rsidRDefault="005B0446" w:rsidP="005B0446">
      <w:pPr>
        <w:pStyle w:val="Akapitzlist"/>
        <w:tabs>
          <w:tab w:val="left" w:pos="426"/>
        </w:tabs>
        <w:spacing w:before="120" w:after="120" w:line="240" w:lineRule="auto"/>
        <w:ind w:left="426"/>
        <w:jc w:val="both"/>
        <w:rPr>
          <w:rFonts w:ascii="Calibri" w:hAnsi="Calibri" w:cs="Calibri"/>
          <w:sz w:val="24"/>
          <w:szCs w:val="24"/>
        </w:rPr>
      </w:pPr>
      <w:r w:rsidRPr="00D40DB8">
        <w:rPr>
          <w:rFonts w:ascii="Calibri" w:hAnsi="Calibri" w:cs="Calibri"/>
          <w:sz w:val="24"/>
          <w:szCs w:val="24"/>
        </w:rPr>
        <w:t xml:space="preserve">przy użyciu aplikacji dostępnej na stronie: </w:t>
      </w:r>
      <w:hyperlink r:id="rId9" w:history="1">
        <w:r w:rsidRPr="00D40DB8">
          <w:rPr>
            <w:rStyle w:val="Hipercze"/>
            <w:rFonts w:ascii="Calibri" w:hAnsi="Calibri" w:cs="Calibri"/>
            <w:sz w:val="24"/>
            <w:szCs w:val="24"/>
          </w:rPr>
          <w:t>https://platformazakupowa.pl/</w:t>
        </w:r>
      </w:hyperlink>
    </w:p>
    <w:p w14:paraId="1794E608" w14:textId="3667BE4D" w:rsidR="005B0446" w:rsidRPr="005B0446" w:rsidRDefault="005B0446" w:rsidP="000473AA">
      <w:pPr>
        <w:numPr>
          <w:ilvl w:val="0"/>
          <w:numId w:val="3"/>
        </w:numPr>
        <w:tabs>
          <w:tab w:val="left" w:pos="426"/>
        </w:tabs>
        <w:spacing w:before="120" w:after="120" w:line="240" w:lineRule="auto"/>
        <w:rPr>
          <w:rFonts w:ascii="Calibri" w:eastAsia="Times New Roman" w:hAnsi="Calibri" w:cs="Calibri"/>
          <w:b/>
          <w:sz w:val="24"/>
          <w:szCs w:val="24"/>
          <w:lang w:eastAsia="pl-PL"/>
        </w:rPr>
      </w:pPr>
      <w:r w:rsidRPr="00D40DB8">
        <w:rPr>
          <w:rFonts w:ascii="Calibri" w:hAnsi="Calibri" w:cs="Calibri"/>
          <w:sz w:val="24"/>
          <w:szCs w:val="24"/>
        </w:rPr>
        <w:t xml:space="preserve">Otwarcie ofert nastąpi w dniu </w:t>
      </w:r>
      <w:r>
        <w:rPr>
          <w:rFonts w:ascii="Calibri" w:eastAsia="Times New Roman" w:hAnsi="Calibri" w:cs="Calibri"/>
          <w:b/>
          <w:sz w:val="24"/>
          <w:szCs w:val="24"/>
          <w:u w:val="single"/>
          <w:lang w:eastAsia="pl-PL"/>
        </w:rPr>
        <w:t>2</w:t>
      </w:r>
      <w:r w:rsidR="00D50B23">
        <w:rPr>
          <w:rFonts w:ascii="Calibri" w:eastAsia="Times New Roman" w:hAnsi="Calibri" w:cs="Calibri"/>
          <w:b/>
          <w:sz w:val="24"/>
          <w:szCs w:val="24"/>
          <w:u w:val="single"/>
          <w:lang w:eastAsia="pl-PL"/>
        </w:rPr>
        <w:t>5</w:t>
      </w:r>
      <w:r w:rsidRPr="00D40DB8">
        <w:rPr>
          <w:rFonts w:ascii="Calibri" w:eastAsia="Times New Roman" w:hAnsi="Calibri" w:cs="Calibri"/>
          <w:b/>
          <w:sz w:val="24"/>
          <w:szCs w:val="24"/>
          <w:u w:val="single"/>
          <w:lang w:eastAsia="pl-PL"/>
        </w:rPr>
        <w:t xml:space="preserve"> października 2024 r. o godz. 12:00</w:t>
      </w:r>
    </w:p>
    <w:p w14:paraId="3EB4A846" w14:textId="77777777" w:rsidR="00467A3B" w:rsidRDefault="00467A3B" w:rsidP="00A70F4C">
      <w:pPr>
        <w:pStyle w:val="Default"/>
        <w:rPr>
          <w:rFonts w:ascii="Calibri" w:hAnsi="Calibri" w:cs="Calibri"/>
        </w:rPr>
      </w:pPr>
    </w:p>
    <w:p w14:paraId="348A09C8" w14:textId="0AE322E6" w:rsidR="001A5E5E" w:rsidRPr="00467A3B" w:rsidRDefault="001A5E5E" w:rsidP="00A70F4C">
      <w:pPr>
        <w:pStyle w:val="Default"/>
        <w:rPr>
          <w:rFonts w:ascii="Calibri" w:hAnsi="Calibri" w:cs="Calibri"/>
          <w:sz w:val="22"/>
        </w:rPr>
      </w:pPr>
      <w:r w:rsidRPr="00467A3B">
        <w:rPr>
          <w:rFonts w:ascii="Calibri" w:hAnsi="Calibri" w:cs="Calibri"/>
          <w:sz w:val="22"/>
        </w:rPr>
        <w:t>Załączniki:</w:t>
      </w:r>
    </w:p>
    <w:p w14:paraId="25322F1A" w14:textId="2960D6CA" w:rsidR="001A5E5E" w:rsidRPr="00467A3B" w:rsidRDefault="00521463" w:rsidP="00A70F4C">
      <w:pPr>
        <w:pStyle w:val="Default"/>
        <w:rPr>
          <w:rFonts w:ascii="Calibri" w:hAnsi="Calibri" w:cs="Calibri"/>
          <w:sz w:val="22"/>
        </w:rPr>
      </w:pPr>
      <w:r w:rsidRPr="00467A3B">
        <w:rPr>
          <w:rFonts w:ascii="Calibri" w:hAnsi="Calibri" w:cs="Calibri"/>
          <w:sz w:val="22"/>
        </w:rPr>
        <w:t xml:space="preserve">- zmodyfikowana SWZ – </w:t>
      </w:r>
      <w:r w:rsidR="00CD1D37">
        <w:rPr>
          <w:rFonts w:ascii="Calibri" w:hAnsi="Calibri" w:cs="Calibri"/>
          <w:sz w:val="22"/>
        </w:rPr>
        <w:t>15.10</w:t>
      </w:r>
      <w:r w:rsidRPr="00467A3B">
        <w:rPr>
          <w:rFonts w:ascii="Calibri" w:hAnsi="Calibri" w:cs="Calibri"/>
          <w:sz w:val="22"/>
        </w:rPr>
        <w:t>.24</w:t>
      </w:r>
    </w:p>
    <w:p w14:paraId="1DBB292E" w14:textId="47504086" w:rsidR="00EA242C" w:rsidRPr="00467A3B" w:rsidRDefault="005B0446" w:rsidP="00A70F4C">
      <w:pPr>
        <w:pStyle w:val="Default"/>
        <w:rPr>
          <w:rFonts w:ascii="Calibri" w:hAnsi="Calibri" w:cs="Calibri"/>
          <w:sz w:val="22"/>
        </w:rPr>
      </w:pPr>
      <w:r>
        <w:rPr>
          <w:rFonts w:ascii="Calibri" w:hAnsi="Calibri" w:cs="Calibri"/>
          <w:sz w:val="22"/>
        </w:rPr>
        <w:t xml:space="preserve">- zmodyfikowany załącznik nr </w:t>
      </w:r>
      <w:r w:rsidR="00CD1D37">
        <w:rPr>
          <w:rFonts w:ascii="Calibri" w:hAnsi="Calibri" w:cs="Calibri"/>
          <w:sz w:val="22"/>
        </w:rPr>
        <w:t>1</w:t>
      </w:r>
      <w:r w:rsidR="001A5E5E" w:rsidRPr="00467A3B">
        <w:rPr>
          <w:rFonts w:ascii="Calibri" w:hAnsi="Calibri" w:cs="Calibri"/>
          <w:sz w:val="22"/>
        </w:rPr>
        <w:t xml:space="preserve"> do SWZ</w:t>
      </w:r>
      <w:r w:rsidR="00521463" w:rsidRPr="00467A3B">
        <w:rPr>
          <w:rFonts w:ascii="Calibri" w:hAnsi="Calibri" w:cs="Calibri"/>
          <w:sz w:val="22"/>
        </w:rPr>
        <w:t xml:space="preserve"> – </w:t>
      </w:r>
      <w:r w:rsidR="00CD1D37">
        <w:rPr>
          <w:rFonts w:ascii="Calibri" w:hAnsi="Calibri" w:cs="Calibri"/>
          <w:sz w:val="22"/>
        </w:rPr>
        <w:t>OPZ</w:t>
      </w:r>
      <w:r w:rsidR="00521463" w:rsidRPr="00467A3B">
        <w:rPr>
          <w:rFonts w:ascii="Calibri" w:hAnsi="Calibri" w:cs="Calibri"/>
          <w:sz w:val="22"/>
        </w:rPr>
        <w:t xml:space="preserve"> – </w:t>
      </w:r>
      <w:r w:rsidR="00CD1D37">
        <w:rPr>
          <w:rFonts w:ascii="Calibri" w:hAnsi="Calibri" w:cs="Calibri"/>
          <w:sz w:val="22"/>
        </w:rPr>
        <w:t>15.10</w:t>
      </w:r>
      <w:r w:rsidR="00521463" w:rsidRPr="00467A3B">
        <w:rPr>
          <w:rFonts w:ascii="Calibri" w:hAnsi="Calibri" w:cs="Calibri"/>
          <w:sz w:val="22"/>
        </w:rPr>
        <w:t>.24</w:t>
      </w:r>
    </w:p>
    <w:sectPr w:rsidR="00EA242C" w:rsidRPr="00467A3B" w:rsidSect="00A208E8">
      <w:footerReference w:type="default" r:id="rId10"/>
      <w:headerReference w:type="first" r:id="rId11"/>
      <w:footerReference w:type="first" r:id="rId12"/>
      <w:pgSz w:w="11906" w:h="16838" w:code="9"/>
      <w:pgMar w:top="2325" w:right="1021" w:bottom="2155" w:left="2722" w:header="709" w:footer="12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070C8" w14:textId="77777777" w:rsidR="000473AA" w:rsidRDefault="000473AA" w:rsidP="006747BD">
      <w:pPr>
        <w:spacing w:after="0" w:line="240" w:lineRule="auto"/>
      </w:pPr>
      <w:r>
        <w:separator/>
      </w:r>
    </w:p>
  </w:endnote>
  <w:endnote w:type="continuationSeparator" w:id="0">
    <w:p w14:paraId="31CE773F" w14:textId="77777777" w:rsidR="000473AA" w:rsidRDefault="000473AA" w:rsidP="006747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TSupermolot-Regular">
    <w:altName w:val="Calibri"/>
    <w:panose1 w:val="00000000000000000000"/>
    <w:charset w:val="00"/>
    <w:family w:val="modern"/>
    <w:notTrueType/>
    <w:pitch w:val="variable"/>
    <w:sig w:usb0="A000022F" w:usb1="10000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8227961"/>
      <w:docPartObj>
        <w:docPartGallery w:val="Page Numbers (Bottom of Page)"/>
        <w:docPartUnique/>
      </w:docPartObj>
    </w:sdtPr>
    <w:sdtEndPr/>
    <w:sdtContent>
      <w:sdt>
        <w:sdtPr>
          <w:id w:val="-187525118"/>
          <w:docPartObj>
            <w:docPartGallery w:val="Page Numbers (Top of Page)"/>
            <w:docPartUnique/>
          </w:docPartObj>
        </w:sdtPr>
        <w:sdtEndPr/>
        <w:sdtContent>
          <w:p w14:paraId="3396BA7B" w14:textId="3AA3F94B" w:rsidR="00D40690" w:rsidRDefault="00D40690">
            <w:pPr>
              <w:pStyle w:val="Stopka"/>
            </w:pPr>
            <w:r>
              <w:t xml:space="preserve">Strona </w:t>
            </w:r>
            <w:r>
              <w:rPr>
                <w:b w:val="0"/>
                <w:bCs/>
                <w:sz w:val="24"/>
                <w:szCs w:val="24"/>
              </w:rPr>
              <w:fldChar w:fldCharType="begin"/>
            </w:r>
            <w:r>
              <w:rPr>
                <w:bCs/>
              </w:rPr>
              <w:instrText>PAGE</w:instrText>
            </w:r>
            <w:r>
              <w:rPr>
                <w:b w:val="0"/>
                <w:bCs/>
                <w:sz w:val="24"/>
                <w:szCs w:val="24"/>
              </w:rPr>
              <w:fldChar w:fldCharType="separate"/>
            </w:r>
            <w:r w:rsidR="00D50B23">
              <w:rPr>
                <w:bCs/>
                <w:noProof/>
              </w:rPr>
              <w:t>6</w:t>
            </w:r>
            <w:r>
              <w:rPr>
                <w:b w:val="0"/>
                <w:bCs/>
                <w:sz w:val="24"/>
                <w:szCs w:val="24"/>
              </w:rPr>
              <w:fldChar w:fldCharType="end"/>
            </w:r>
            <w:r>
              <w:t xml:space="preserve"> z </w:t>
            </w:r>
            <w:r>
              <w:rPr>
                <w:b w:val="0"/>
                <w:bCs/>
                <w:sz w:val="24"/>
                <w:szCs w:val="24"/>
              </w:rPr>
              <w:fldChar w:fldCharType="begin"/>
            </w:r>
            <w:r>
              <w:rPr>
                <w:bCs/>
              </w:rPr>
              <w:instrText>NUMPAGES</w:instrText>
            </w:r>
            <w:r>
              <w:rPr>
                <w:b w:val="0"/>
                <w:bCs/>
                <w:sz w:val="24"/>
                <w:szCs w:val="24"/>
              </w:rPr>
              <w:fldChar w:fldCharType="separate"/>
            </w:r>
            <w:r w:rsidR="00D50B23">
              <w:rPr>
                <w:bCs/>
                <w:noProof/>
              </w:rPr>
              <w:t>6</w:t>
            </w:r>
            <w:r>
              <w:rPr>
                <w:b w:val="0"/>
                <w:bCs/>
                <w:sz w:val="24"/>
                <w:szCs w:val="24"/>
              </w:rPr>
              <w:fldChar w:fldCharType="end"/>
            </w:r>
          </w:p>
        </w:sdtContent>
      </w:sdt>
    </w:sdtContent>
  </w:sdt>
  <w:p w14:paraId="387CD56E" w14:textId="77777777" w:rsidR="00D40690" w:rsidRDefault="00DA52A1">
    <w:pPr>
      <w:pStyle w:val="Stopka"/>
    </w:pPr>
    <w:r w:rsidRPr="00DA52A1">
      <w:rPr>
        <w:noProof/>
        <w:lang w:eastAsia="pl-PL"/>
      </w:rPr>
      <w:drawing>
        <wp:anchor distT="0" distB="0" distL="114300" distR="114300" simplePos="0" relativeHeight="251671552" behindDoc="1" locked="1" layoutInCell="1" allowOverlap="1" wp14:anchorId="0A2688A7" wp14:editId="03551F27">
          <wp:simplePos x="0" y="0"/>
          <wp:positionH relativeFrom="column">
            <wp:posOffset>4589780</wp:posOffset>
          </wp:positionH>
          <wp:positionV relativeFrom="page">
            <wp:posOffset>9825990</wp:posOffset>
          </wp:positionV>
          <wp:extent cx="1231200" cy="849600"/>
          <wp:effectExtent l="0" t="0" r="0" b="0"/>
          <wp:wrapNone/>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sidRPr="00DA52A1">
      <w:rPr>
        <w:noProof/>
        <w:lang w:eastAsia="pl-PL"/>
      </w:rPr>
      <mc:AlternateContent>
        <mc:Choice Requires="wps">
          <w:drawing>
            <wp:anchor distT="0" distB="0" distL="114300" distR="114300" simplePos="0" relativeHeight="251672576" behindDoc="1" locked="1" layoutInCell="1" allowOverlap="1" wp14:anchorId="7398BC49" wp14:editId="457C214D">
              <wp:simplePos x="0" y="0"/>
              <wp:positionH relativeFrom="margin">
                <wp:posOffset>-4445</wp:posOffset>
              </wp:positionH>
              <wp:positionV relativeFrom="page">
                <wp:posOffset>9822180</wp:posOffset>
              </wp:positionV>
              <wp:extent cx="4269600" cy="439200"/>
              <wp:effectExtent l="0" t="0" r="0" b="0"/>
              <wp:wrapNone/>
              <wp:docPr id="8"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600" cy="439200"/>
                      </a:xfrm>
                      <a:prstGeom prst="rect">
                        <a:avLst/>
                      </a:prstGeom>
                      <a:noFill/>
                      <a:ln w="9525">
                        <a:noFill/>
                        <a:miter lim="800000"/>
                        <a:headEnd/>
                        <a:tailEnd/>
                      </a:ln>
                    </wps:spPr>
                    <wps:txbx>
                      <w:txbxContent>
                        <w:p w14:paraId="6DEFF6F4" w14:textId="77777777" w:rsidR="00AB67D4" w:rsidRDefault="00AB67D4" w:rsidP="00AB67D4">
                          <w:pPr>
                            <w:pStyle w:val="LukStopka-adres"/>
                          </w:pPr>
                          <w:r>
                            <w:t>Sieć Badawcza Łukasiewicz – Instytut Metali Nieżelaznych</w:t>
                          </w:r>
                        </w:p>
                        <w:p w14:paraId="29E1E6E7" w14:textId="77777777" w:rsidR="00AB67D4" w:rsidRDefault="00AB67D4" w:rsidP="00AB67D4">
                          <w:pPr>
                            <w:pStyle w:val="LukStopka-adres"/>
                          </w:pPr>
                          <w:r>
                            <w:t xml:space="preserve">44-100 </w:t>
                          </w:r>
                          <w:r w:rsidR="00366B94">
                            <w:t>Gliwice</w:t>
                          </w:r>
                          <w:r>
                            <w:t>, ul. Sowińskiego 5, Tel: +</w:t>
                          </w:r>
                          <w:r w:rsidRPr="00E12E9F">
                            <w:t>48 32 238 02 00</w:t>
                          </w:r>
                        </w:p>
                        <w:p w14:paraId="5A63F3EC" w14:textId="77777777" w:rsidR="00AB67D4" w:rsidRPr="005050B3" w:rsidRDefault="00AB67D4" w:rsidP="00AB67D4">
                          <w:pPr>
                            <w:pStyle w:val="LukStopka-adres"/>
                          </w:pPr>
                          <w:r w:rsidRPr="005050B3">
                            <w:t>E-mail: imn@imn.gliwice.pl | NIP: 631 020 07 71, REGON: 000027542, BDO: 000011457</w:t>
                          </w:r>
                        </w:p>
                        <w:p w14:paraId="479193EE" w14:textId="536D4BC5" w:rsidR="00AB67D4" w:rsidRPr="00E12E9F" w:rsidRDefault="00AB67D4" w:rsidP="00AB67D4">
                          <w:pPr>
                            <w:pStyle w:val="LukStopka-adres"/>
                          </w:pPr>
                          <w:r w:rsidRPr="00E12E9F">
                            <w:t xml:space="preserve">Sąd Rejonowy w Gliwicach, X Wydział Gospodarczy, KRS: </w:t>
                          </w:r>
                          <w:r w:rsidR="00A208E8">
                            <w:t>0000853498</w:t>
                          </w:r>
                          <w:r w:rsidRPr="00E12E9F">
                            <w:br/>
                            <w:t>Bank PEKAO S.A. nr konta: 48 1240 4748 1111 0000 4877 1906</w:t>
                          </w:r>
                        </w:p>
                        <w:p w14:paraId="36E4DA38" w14:textId="77777777" w:rsidR="00DA52A1" w:rsidRPr="00AB67D4" w:rsidRDefault="00DA52A1" w:rsidP="00DA52A1">
                          <w:pPr>
                            <w:pStyle w:val="LukStopka-adres"/>
                          </w:pP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98BC49" id="_x0000_t202" coordsize="21600,21600" o:spt="202" path="m,l,21600r21600,l21600,xe">
              <v:stroke joinstyle="miter"/>
              <v:path gradientshapeok="t" o:connecttype="rect"/>
            </v:shapetype>
            <v:shape id="Pole tekstowe 2" o:spid="_x0000_s1026" type="#_x0000_t202" style="position:absolute;left:0;text-align:left;margin-left:-.35pt;margin-top:773.4pt;width:336.2pt;height:34.6pt;z-index:-2516439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" filled="f" stroked="f">
              <o:lock v:ext="edit" aspectratio="t"/>
              <v:textbox style="mso-fit-shape-to-text:t" inset="0,0,0,0">
                <w:txbxContent>
                  <w:p w14:paraId="6DEFF6F4" w14:textId="77777777" w:rsidR="00AB67D4" w:rsidRDefault="00AB67D4" w:rsidP="00AB67D4">
                    <w:pPr>
                      <w:pStyle w:val="LukStopka-adres"/>
                    </w:pPr>
                    <w:r>
                      <w:t>Sieć Badawcza Łukasiewicz – Instytut Metali Nieżelaznych</w:t>
                    </w:r>
                  </w:p>
                  <w:p w14:paraId="29E1E6E7" w14:textId="77777777" w:rsidR="00AB67D4" w:rsidRDefault="00AB67D4" w:rsidP="00AB67D4">
                    <w:pPr>
                      <w:pStyle w:val="LukStopka-adres"/>
                    </w:pPr>
                    <w:r>
                      <w:t xml:space="preserve">44-100 </w:t>
                    </w:r>
                    <w:r w:rsidR="00366B94">
                      <w:t>Gliwice</w:t>
                    </w:r>
                    <w:r>
                      <w:t>, ul. Sowińskiego 5, Tel: +</w:t>
                    </w:r>
                    <w:r w:rsidRPr="00E12E9F">
                      <w:t>48 32 238 02 00</w:t>
                    </w:r>
                  </w:p>
                  <w:p w14:paraId="5A63F3EC" w14:textId="77777777" w:rsidR="00AB67D4" w:rsidRPr="005050B3" w:rsidRDefault="00AB67D4" w:rsidP="00AB67D4">
                    <w:pPr>
                      <w:pStyle w:val="LukStopka-adres"/>
                    </w:pPr>
                    <w:r w:rsidRPr="005050B3">
                      <w:t>E-mail: imn@imn.gliwice.pl | NIP: 631 020 07 71, REGON: 000027542, BDO: 000011457</w:t>
                    </w:r>
                  </w:p>
                  <w:p w14:paraId="479193EE" w14:textId="536D4BC5" w:rsidR="00AB67D4" w:rsidRPr="00E12E9F" w:rsidRDefault="00AB67D4" w:rsidP="00AB67D4">
                    <w:pPr>
                      <w:pStyle w:val="LukStopka-adres"/>
                    </w:pPr>
                    <w:r w:rsidRPr="00E12E9F">
                      <w:t xml:space="preserve">Sąd Rejonowy w Gliwicach, X Wydział Gospodarczy, KRS: </w:t>
                    </w:r>
                    <w:r w:rsidR="00A208E8">
                      <w:t>0000853498</w:t>
                    </w:r>
                    <w:r w:rsidRPr="00E12E9F">
                      <w:br/>
                      <w:t>Bank PEKAO S.A. nr konta: 48 1240 4748 1111 0000 4877 1906</w:t>
                    </w:r>
                  </w:p>
                  <w:p w14:paraId="36E4DA38" w14:textId="77777777" w:rsidR="00DA52A1" w:rsidRPr="00AB67D4" w:rsidRDefault="00DA52A1" w:rsidP="00DA52A1">
                    <w:pPr>
                      <w:pStyle w:val="LukStopka-adres"/>
                    </w:pPr>
                  </w:p>
                </w:txbxContent>
              </v:textbox>
              <w10:wrap anchorx="margin" anchory="page"/>
              <w10:anchorlock/>
            </v:shape>
          </w:pict>
        </mc:Fallback>
      </mc:AlternateContent>
    </w:r>
    <w:r w:rsidRPr="00DA52A1">
      <w:rPr>
        <w:noProof/>
        <w:lang w:eastAsia="pl-PL"/>
      </w:rPr>
      <mc:AlternateContent>
        <mc:Choice Requires="wps">
          <w:drawing>
            <wp:anchor distT="0" distB="0" distL="114300" distR="114300" simplePos="0" relativeHeight="251673600" behindDoc="1" locked="1" layoutInCell="1" allowOverlap="1" wp14:anchorId="46165D37" wp14:editId="6302E371">
              <wp:simplePos x="0" y="0"/>
              <wp:positionH relativeFrom="leftMargin">
                <wp:posOffset>649605</wp:posOffset>
              </wp:positionH>
              <wp:positionV relativeFrom="page">
                <wp:posOffset>9817735</wp:posOffset>
              </wp:positionV>
              <wp:extent cx="1062000" cy="439200"/>
              <wp:effectExtent l="0" t="0" r="5080" b="0"/>
              <wp:wrapNone/>
              <wp:docPr id="9"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62000" cy="439200"/>
                      </a:xfrm>
                      <a:prstGeom prst="rect">
                        <a:avLst/>
                      </a:prstGeom>
                      <a:noFill/>
                      <a:ln w="9525">
                        <a:noFill/>
                        <a:miter lim="800000"/>
                        <a:headEnd/>
                        <a:tailEnd/>
                      </a:ln>
                    </wps:spPr>
                    <wps:txbx>
                      <w:txbxContent>
                        <w:p w14:paraId="4A05D642" w14:textId="77777777" w:rsidR="00DA52A1" w:rsidRPr="00DA52A1" w:rsidRDefault="00DA52A1" w:rsidP="00DA52A1">
                          <w:pPr>
                            <w:pStyle w:val="LukStopka-adres"/>
                          </w:pP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 w14:anchorId="46165D37" id="_x0000_s1027" type="#_x0000_t202" style="position:absolute;left:0;text-align:left;margin-left:51.15pt;margin-top:773.05pt;width:83.6pt;height:34.6pt;z-index:-25164288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" filled="f" stroked="f">
              <o:lock v:ext="edit" aspectratio="t"/>
              <v:textbox style="mso-fit-shape-to-text:t" inset="0,0,0,0">
                <w:txbxContent>
                  <w:p w14:paraId="4A05D642" w14:textId="77777777" w:rsidR="00DA52A1" w:rsidRPr="00DA52A1" w:rsidRDefault="00DA52A1" w:rsidP="00DA52A1">
                    <w:pPr>
                      <w:pStyle w:val="LukStopka-adres"/>
                    </w:pPr>
                  </w:p>
                </w:txbxContent>
              </v:textbox>
              <w10:wrap anchorx="margin"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754125"/>
      <w:docPartObj>
        <w:docPartGallery w:val="Page Numbers (Bottom of Page)"/>
        <w:docPartUnique/>
      </w:docPartObj>
    </w:sdtPr>
    <w:sdtEndPr/>
    <w:sdtContent>
      <w:sdt>
        <w:sdtPr>
          <w:id w:val="-1705238520"/>
          <w:docPartObj>
            <w:docPartGallery w:val="Page Numbers (Top of Page)"/>
            <w:docPartUnique/>
          </w:docPartObj>
        </w:sdtPr>
        <w:sdtEndPr/>
        <w:sdtContent>
          <w:p w14:paraId="5B356B01" w14:textId="141BEE9D" w:rsidR="004F5805" w:rsidRPr="00D40690" w:rsidRDefault="004F5805" w:rsidP="00D40690">
            <w:pPr>
              <w:pStyle w:val="Stopka"/>
            </w:pPr>
            <w:r w:rsidRPr="00D40690">
              <w:t xml:space="preserve">Strona </w:t>
            </w:r>
            <w:r w:rsidRPr="00D40690">
              <w:fldChar w:fldCharType="begin"/>
            </w:r>
            <w:r w:rsidRPr="00D40690">
              <w:instrText>PAGE</w:instrText>
            </w:r>
            <w:r w:rsidRPr="00D40690">
              <w:fldChar w:fldCharType="separate"/>
            </w:r>
            <w:r w:rsidR="00D50B23">
              <w:rPr>
                <w:noProof/>
              </w:rPr>
              <w:t>1</w:t>
            </w:r>
            <w:r w:rsidRPr="00D40690">
              <w:fldChar w:fldCharType="end"/>
            </w:r>
            <w:r w:rsidRPr="00D40690">
              <w:t xml:space="preserve"> z </w:t>
            </w:r>
            <w:r w:rsidRPr="00D40690">
              <w:fldChar w:fldCharType="begin"/>
            </w:r>
            <w:r w:rsidRPr="00D40690">
              <w:instrText>NUMPAGES</w:instrText>
            </w:r>
            <w:r w:rsidRPr="00D40690">
              <w:fldChar w:fldCharType="separate"/>
            </w:r>
            <w:r w:rsidR="00D50B23">
              <w:rPr>
                <w:noProof/>
              </w:rPr>
              <w:t>6</w:t>
            </w:r>
            <w:r w:rsidRPr="00D40690">
              <w:fldChar w:fldCharType="end"/>
            </w:r>
          </w:p>
        </w:sdtContent>
      </w:sdt>
    </w:sdtContent>
  </w:sdt>
  <w:p w14:paraId="2B56E57F" w14:textId="77777777" w:rsidR="003F4BA3" w:rsidRPr="00D06D36" w:rsidRDefault="00DA52A1" w:rsidP="00D06D36">
    <w:pPr>
      <w:pStyle w:val="LukStopka-adres"/>
      <w:rPr>
        <w:spacing w:val="2"/>
      </w:rPr>
    </w:pPr>
    <w:r>
      <w:rPr>
        <w:spacing w:val="2"/>
        <w:lang w:eastAsia="pl-PL"/>
      </w:rPr>
      <mc:AlternateContent>
        <mc:Choice Requires="wps">
          <w:drawing>
            <wp:anchor distT="0" distB="0" distL="114300" distR="114300" simplePos="0" relativeHeight="251669504" behindDoc="1" locked="1" layoutInCell="1" allowOverlap="1" wp14:anchorId="2C90B14B" wp14:editId="45EE606A">
              <wp:simplePos x="0" y="0"/>
              <wp:positionH relativeFrom="leftMargin">
                <wp:posOffset>654050</wp:posOffset>
              </wp:positionH>
              <wp:positionV relativeFrom="page">
                <wp:posOffset>9838690</wp:posOffset>
              </wp:positionV>
              <wp:extent cx="1062000" cy="118800"/>
              <wp:effectExtent l="0" t="0" r="5080" b="0"/>
              <wp:wrapNone/>
              <wp:docPr id="4"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62000" cy="118800"/>
                      </a:xfrm>
                      <a:prstGeom prst="rect">
                        <a:avLst/>
                      </a:prstGeom>
                      <a:noFill/>
                      <a:ln w="9525">
                        <a:noFill/>
                        <a:miter lim="800000"/>
                        <a:headEnd/>
                        <a:tailEnd/>
                      </a:ln>
                    </wps:spPr>
                    <wps:txbx>
                      <w:txbxContent>
                        <w:p w14:paraId="03E26FB4" w14:textId="77777777" w:rsidR="00DA52A1" w:rsidRPr="00DA52A1" w:rsidRDefault="00DA52A1" w:rsidP="00DA52A1">
                          <w:pPr>
                            <w:pStyle w:val="LukStopka-adres"/>
                          </w:pP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2C90B14B" id="_x0000_t202" coordsize="21600,21600" o:spt="202" path="m,l,21600r21600,l21600,xe">
              <v:stroke joinstyle="miter"/>
              <v:path gradientshapeok="t" o:connecttype="rect"/>
            </v:shapetype>
            <v:shape id="_x0000_s1029" type="#_x0000_t202" style="position:absolute;margin-left:51.5pt;margin-top:774.7pt;width:83.6pt;height:9.35pt;z-index:-251646976;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" filled="f" stroked="f">
              <o:lock v:ext="edit" aspectratio="t"/>
              <v:textbox style="mso-fit-shape-to-text:t" inset="0,0,0,0">
                <w:txbxContent>
                  <w:p w14:paraId="03E26FB4" w14:textId="77777777" w:rsidR="00DA52A1" w:rsidRPr="00DA52A1" w:rsidRDefault="00DA52A1" w:rsidP="00DA52A1">
                    <w:pPr>
                      <w:pStyle w:val="LukStopka-adres"/>
                    </w:pPr>
                  </w:p>
                </w:txbxContent>
              </v:textbox>
              <w10:wrap anchorx="margin" anchory="page"/>
              <w10:anchorlock/>
            </v:shape>
          </w:pict>
        </mc:Fallback>
      </mc:AlternateContent>
    </w:r>
    <w:r w:rsidR="004F5805">
      <w:rPr>
        <w:spacing w:val="2"/>
        <w:lang w:eastAsia="pl-PL"/>
      </w:rPr>
      <w:drawing>
        <wp:anchor distT="0" distB="0" distL="114300" distR="114300" simplePos="0" relativeHeight="251661312" behindDoc="1" locked="1" layoutInCell="1" allowOverlap="1" wp14:anchorId="64F59800" wp14:editId="3CD51B81">
          <wp:simplePos x="0" y="0"/>
          <wp:positionH relativeFrom="column">
            <wp:posOffset>4594627</wp:posOffset>
          </wp:positionH>
          <wp:positionV relativeFrom="page">
            <wp:posOffset>9846945</wp:posOffset>
          </wp:positionV>
          <wp:extent cx="1231200" cy="849600"/>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sidR="004F5805">
      <w:rPr>
        <w:spacing w:val="2"/>
        <w:lang w:eastAsia="pl-PL"/>
      </w:rPr>
      <mc:AlternateContent>
        <mc:Choice Requires="wps">
          <w:drawing>
            <wp:anchor distT="0" distB="0" distL="114300" distR="114300" simplePos="0" relativeHeight="251662336" behindDoc="1" locked="1" layoutInCell="1" allowOverlap="1" wp14:anchorId="568D0618" wp14:editId="7B2FA593">
              <wp:simplePos x="0" y="0"/>
              <wp:positionH relativeFrom="margin">
                <wp:align>left</wp:align>
              </wp:positionH>
              <wp:positionV relativeFrom="page">
                <wp:posOffset>9841230</wp:posOffset>
              </wp:positionV>
              <wp:extent cx="4269105" cy="222885"/>
              <wp:effectExtent l="0" t="0" r="0" b="3810"/>
              <wp:wrapNone/>
              <wp:docPr id="217"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105" cy="222885"/>
                      </a:xfrm>
                      <a:prstGeom prst="rect">
                        <a:avLst/>
                      </a:prstGeom>
                      <a:noFill/>
                      <a:ln w="9525">
                        <a:noFill/>
                        <a:miter lim="800000"/>
                        <a:headEnd/>
                        <a:tailEnd/>
                      </a:ln>
                    </wps:spPr>
                    <wps:txbx>
                      <w:txbxContent>
                        <w:p w14:paraId="6520E1B9" w14:textId="77777777" w:rsidR="00DA52A1" w:rsidRDefault="00DA52A1" w:rsidP="00DA52A1">
                          <w:pPr>
                            <w:pStyle w:val="LukStopka-adres"/>
                          </w:pPr>
                          <w:r>
                            <w:t xml:space="preserve">Sieć Badawcza Łukasiewicz – </w:t>
                          </w:r>
                          <w:r w:rsidR="00E12E9F">
                            <w:t>Instytut Metali Nieżelaznych</w:t>
                          </w:r>
                          <w:r w:rsidR="003D1822">
                            <w:t xml:space="preserve"> Oddział w </w:t>
                          </w:r>
                          <w:r w:rsidR="004D423A">
                            <w:t>Poznaniu</w:t>
                          </w:r>
                        </w:p>
                        <w:p w14:paraId="39807549" w14:textId="77777777" w:rsidR="00DA52A1" w:rsidRDefault="00E12E9F" w:rsidP="00DA52A1">
                          <w:pPr>
                            <w:pStyle w:val="LukStopka-adres"/>
                          </w:pPr>
                          <w:r>
                            <w:t>44-100</w:t>
                          </w:r>
                          <w:r w:rsidR="00DA52A1">
                            <w:t xml:space="preserve"> </w:t>
                          </w:r>
                          <w:r w:rsidR="00366B94">
                            <w:t>Gliwice</w:t>
                          </w:r>
                          <w:r w:rsidR="00DA52A1">
                            <w:t xml:space="preserve">, ul. </w:t>
                          </w:r>
                          <w:r>
                            <w:t>Sowińskiego 5</w:t>
                          </w:r>
                          <w:r w:rsidR="00DA52A1">
                            <w:t>, Tel: +</w:t>
                          </w:r>
                          <w:r w:rsidRPr="00E12E9F">
                            <w:t>48 32 238 02 00</w:t>
                          </w:r>
                        </w:p>
                        <w:p w14:paraId="10204DC2" w14:textId="77777777" w:rsidR="00DA52A1" w:rsidRPr="005050B3" w:rsidRDefault="00DA52A1" w:rsidP="00DA52A1">
                          <w:pPr>
                            <w:pStyle w:val="LukStopka-adres"/>
                          </w:pPr>
                          <w:r w:rsidRPr="005050B3">
                            <w:t xml:space="preserve">E-mail: </w:t>
                          </w:r>
                          <w:r w:rsidR="00E12E9F" w:rsidRPr="005050B3">
                            <w:t>imn</w:t>
                          </w:r>
                          <w:r w:rsidRPr="005050B3">
                            <w:t>@i</w:t>
                          </w:r>
                          <w:r w:rsidR="00E12E9F" w:rsidRPr="005050B3">
                            <w:t>mn</w:t>
                          </w:r>
                          <w:r w:rsidRPr="005050B3">
                            <w:t>.g</w:t>
                          </w:r>
                          <w:r w:rsidR="00E12E9F" w:rsidRPr="005050B3">
                            <w:t>liwice</w:t>
                          </w:r>
                          <w:r w:rsidRPr="005050B3">
                            <w:t xml:space="preserve">.pl | NIP: </w:t>
                          </w:r>
                          <w:r w:rsidR="00E12E9F" w:rsidRPr="005050B3">
                            <w:t>631 020 07 71</w:t>
                          </w:r>
                          <w:r w:rsidRPr="005050B3">
                            <w:t xml:space="preserve">, REGON: </w:t>
                          </w:r>
                          <w:r w:rsidR="00E12E9F" w:rsidRPr="005050B3">
                            <w:t>000027542, BDO: 000011457</w:t>
                          </w:r>
                        </w:p>
                        <w:p w14:paraId="4253D5F5" w14:textId="62D576B8" w:rsidR="004F5805" w:rsidRDefault="00E12E9F" w:rsidP="00E12E9F">
                          <w:pPr>
                            <w:pStyle w:val="LukStopka-adres"/>
                          </w:pPr>
                          <w:r w:rsidRPr="00E12E9F">
                            <w:t xml:space="preserve">Sąd Rejonowy w Gliwicach, X Wydział Gospodarczy, KRS: </w:t>
                          </w:r>
                          <w:r w:rsidR="003F135D">
                            <w:t>0000853498</w:t>
                          </w:r>
                          <w:r w:rsidRPr="00E12E9F">
                            <w:t xml:space="preserve"> </w:t>
                          </w:r>
                          <w:r w:rsidRPr="00E12E9F">
                            <w:br/>
                            <w:t>Bank PEKAO S.A. nr konta: 48 1240 4748 1111 0000 4877 1906</w:t>
                          </w:r>
                          <w:r w:rsidR="007177FD">
                            <w:t xml:space="preserve"> PL</w:t>
                          </w:r>
                        </w:p>
                        <w:p w14:paraId="40CC5E7C" w14:textId="7B8FCE1C" w:rsidR="007177FD" w:rsidRPr="00E12E9F" w:rsidRDefault="007177FD" w:rsidP="00E12E9F">
                          <w:pPr>
                            <w:pStyle w:val="LukStopka-adres"/>
                          </w:pPr>
                          <w:r w:rsidRPr="007177FD">
                            <w:t>Bank PEKAO S.A. nr konta: 06 1240 4272 1978 0010 7391 3897 EUR</w:t>
                          </w: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 w14:anchorId="568D0618" id="_x0000_s1030" type="#_x0000_t202" style="position:absolute;margin-left:0;margin-top:774.9pt;width:336.15pt;height:17.55pt;z-index:-251654144;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" filled="f" stroked="f">
              <o:lock v:ext="edit" aspectratio="t"/>
              <v:textbox style="mso-fit-shape-to-text:t" inset="0,0,0,0">
                <w:txbxContent>
                  <w:p w14:paraId="6520E1B9" w14:textId="77777777" w:rsidR="00DA52A1" w:rsidRDefault="00DA52A1" w:rsidP="00DA52A1">
                    <w:pPr>
                      <w:pStyle w:val="LukStopka-adres"/>
                    </w:pPr>
                    <w:r>
                      <w:t xml:space="preserve">Sieć Badawcza Łukasiewicz – </w:t>
                    </w:r>
                    <w:r w:rsidR="00E12E9F">
                      <w:t>Instytut Metali Nieżelaznych</w:t>
                    </w:r>
                    <w:r w:rsidR="003D1822">
                      <w:t xml:space="preserve"> Oddział w </w:t>
                    </w:r>
                    <w:r w:rsidR="004D423A">
                      <w:t>Poznaniu</w:t>
                    </w:r>
                  </w:p>
                  <w:p w14:paraId="39807549" w14:textId="77777777" w:rsidR="00DA52A1" w:rsidRDefault="00E12E9F" w:rsidP="00DA52A1">
                    <w:pPr>
                      <w:pStyle w:val="LukStopka-adres"/>
                    </w:pPr>
                    <w:r>
                      <w:t>44-100</w:t>
                    </w:r>
                    <w:r w:rsidR="00DA52A1">
                      <w:t xml:space="preserve"> </w:t>
                    </w:r>
                    <w:r w:rsidR="00366B94">
                      <w:t>Gliwice</w:t>
                    </w:r>
                    <w:r w:rsidR="00DA52A1">
                      <w:t xml:space="preserve">, ul. </w:t>
                    </w:r>
                    <w:r>
                      <w:t>Sowińskiego 5</w:t>
                    </w:r>
                    <w:r w:rsidR="00DA52A1">
                      <w:t>, Tel: +</w:t>
                    </w:r>
                    <w:r w:rsidRPr="00E12E9F">
                      <w:t>48 32 238 02 00</w:t>
                    </w:r>
                  </w:p>
                  <w:p w14:paraId="10204DC2" w14:textId="77777777" w:rsidR="00DA52A1" w:rsidRPr="005050B3" w:rsidRDefault="00DA52A1" w:rsidP="00DA52A1">
                    <w:pPr>
                      <w:pStyle w:val="LukStopka-adres"/>
                    </w:pPr>
                    <w:r w:rsidRPr="005050B3">
                      <w:t xml:space="preserve">E-mail: </w:t>
                    </w:r>
                    <w:r w:rsidR="00E12E9F" w:rsidRPr="005050B3">
                      <w:t>imn</w:t>
                    </w:r>
                    <w:r w:rsidRPr="005050B3">
                      <w:t>@i</w:t>
                    </w:r>
                    <w:r w:rsidR="00E12E9F" w:rsidRPr="005050B3">
                      <w:t>mn</w:t>
                    </w:r>
                    <w:r w:rsidRPr="005050B3">
                      <w:t>.g</w:t>
                    </w:r>
                    <w:r w:rsidR="00E12E9F" w:rsidRPr="005050B3">
                      <w:t>liwice</w:t>
                    </w:r>
                    <w:r w:rsidRPr="005050B3">
                      <w:t xml:space="preserve">.pl | NIP: </w:t>
                    </w:r>
                    <w:r w:rsidR="00E12E9F" w:rsidRPr="005050B3">
                      <w:t>631 020 07 71</w:t>
                    </w:r>
                    <w:r w:rsidRPr="005050B3">
                      <w:t xml:space="preserve">, REGON: </w:t>
                    </w:r>
                    <w:r w:rsidR="00E12E9F" w:rsidRPr="005050B3">
                      <w:t>000027542, BDO: 000011457</w:t>
                    </w:r>
                  </w:p>
                  <w:p w14:paraId="4253D5F5" w14:textId="62D576B8" w:rsidR="004F5805" w:rsidRDefault="00E12E9F" w:rsidP="00E12E9F">
                    <w:pPr>
                      <w:pStyle w:val="LukStopka-adres"/>
                    </w:pPr>
                    <w:r w:rsidRPr="00E12E9F">
                      <w:t xml:space="preserve">Sąd Rejonowy w Gliwicach, X Wydział Gospodarczy, KRS: </w:t>
                    </w:r>
                    <w:r w:rsidR="003F135D">
                      <w:t>0000853498</w:t>
                    </w:r>
                    <w:r w:rsidRPr="00E12E9F">
                      <w:t xml:space="preserve"> </w:t>
                    </w:r>
                    <w:r w:rsidRPr="00E12E9F">
                      <w:br/>
                      <w:t>Bank PEKAO S.A. nr konta: 48 1240 4748 1111 0000 4877 1906</w:t>
                    </w:r>
                    <w:r w:rsidR="007177FD">
                      <w:t xml:space="preserve"> PL</w:t>
                    </w:r>
                  </w:p>
                  <w:p w14:paraId="40CC5E7C" w14:textId="7B8FCE1C" w:rsidR="007177FD" w:rsidRPr="00E12E9F" w:rsidRDefault="007177FD" w:rsidP="00E12E9F">
                    <w:pPr>
                      <w:pStyle w:val="LukStopka-adres"/>
                    </w:pPr>
                    <w:r w:rsidRPr="007177FD">
                      <w:t>Bank PEKAO S.A. nr konta: 06 1240 4272 1978 0010 7391 3897 EUR</w:t>
                    </w:r>
                  </w:p>
                </w:txbxContent>
              </v:textbox>
              <w10:wrap anchorx="margin"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2A4CF" w14:textId="77777777" w:rsidR="000473AA" w:rsidRDefault="000473AA" w:rsidP="006747BD">
      <w:pPr>
        <w:spacing w:after="0" w:line="240" w:lineRule="auto"/>
      </w:pPr>
      <w:r>
        <w:separator/>
      </w:r>
    </w:p>
  </w:footnote>
  <w:footnote w:type="continuationSeparator" w:id="0">
    <w:p w14:paraId="60BE493B" w14:textId="77777777" w:rsidR="000473AA" w:rsidRDefault="000473AA" w:rsidP="006747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6ED85" w14:textId="77777777" w:rsidR="006747BD" w:rsidRPr="00DA52A1" w:rsidRDefault="003D1822">
    <w:pPr>
      <w:pStyle w:val="Nagwek"/>
    </w:pPr>
    <w:r>
      <w:rPr>
        <w:noProof/>
        <w:lang w:eastAsia="pl-PL"/>
      </w:rPr>
      <mc:AlternateContent>
        <mc:Choice Requires="wps">
          <w:drawing>
            <wp:anchor distT="0" distB="0" distL="114300" distR="114300" simplePos="0" relativeHeight="251675648" behindDoc="0" locked="1" layoutInCell="1" allowOverlap="1" wp14:anchorId="00DC4570" wp14:editId="1D6095EF">
              <wp:simplePos x="0" y="0"/>
              <wp:positionH relativeFrom="column">
                <wp:posOffset>-1417955</wp:posOffset>
              </wp:positionH>
              <wp:positionV relativeFrom="paragraph">
                <wp:posOffset>1634490</wp:posOffset>
              </wp:positionV>
              <wp:extent cx="1133475" cy="500380"/>
              <wp:effectExtent l="0" t="0" r="0" b="0"/>
              <wp:wrapNone/>
              <wp:docPr id="5" name="Pole tekstowe 5"/>
              <wp:cNvGraphicFramePr/>
              <a:graphic xmlns:a="http://schemas.openxmlformats.org/drawingml/2006/main">
                <a:graphicData uri="http://schemas.microsoft.com/office/word/2010/wordprocessingShape">
                  <wps:wsp>
                    <wps:cNvSpPr txBox="1"/>
                    <wps:spPr>
                      <a:xfrm>
                        <a:off x="0" y="0"/>
                        <a:ext cx="1133475" cy="500380"/>
                      </a:xfrm>
                      <a:prstGeom prst="rect">
                        <a:avLst/>
                      </a:prstGeom>
                      <a:noFill/>
                      <a:ln w="6350">
                        <a:noFill/>
                      </a:ln>
                    </wps:spPr>
                    <wps:txbx>
                      <w:txbxContent>
                        <w:p w14:paraId="6CC4936D" w14:textId="77777777" w:rsidR="003D1822" w:rsidRPr="00E75463" w:rsidRDefault="003D1822">
                          <w:pPr>
                            <w:rPr>
                              <w:rFonts w:ascii="TTSupermolot-Regular" w:hAnsi="TTSupermolot-Regular"/>
                              <w:sz w:val="16"/>
                              <w:szCs w:val="16"/>
                            </w:rPr>
                          </w:pPr>
                          <w:r w:rsidRPr="00E75463">
                            <w:rPr>
                              <w:rFonts w:ascii="TTSupermolot-Regular" w:hAnsi="TTSupermolot-Regular"/>
                              <w:sz w:val="16"/>
                              <w:szCs w:val="16"/>
                            </w:rPr>
                            <w:t xml:space="preserve">Oddział w </w:t>
                          </w:r>
                          <w:r w:rsidR="004D423A">
                            <w:rPr>
                              <w:rFonts w:ascii="TTSupermolot-Regular" w:hAnsi="TTSupermolot-Regular"/>
                              <w:sz w:val="16"/>
                              <w:szCs w:val="16"/>
                            </w:rPr>
                            <w:t>Poznaniu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DC4570" id="_x0000_t202" coordsize="21600,21600" o:spt="202" path="m,l,21600r21600,l21600,xe">
              <v:stroke joinstyle="miter"/>
              <v:path gradientshapeok="t" o:connecttype="rect"/>
            </v:shapetype>
            <v:shape id="Pole tekstowe 5" o:spid="_x0000_s1028" type="#_x0000_t202" style="position:absolute;left:0;text-align:left;margin-left:-111.65pt;margin-top:128.7pt;width:89.25pt;height:39.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" filled="f" stroked="f" strokeweight=".5pt">
              <v:textbox>
                <w:txbxContent>
                  <w:p w14:paraId="6CC4936D" w14:textId="77777777" w:rsidR="003D1822" w:rsidRPr="00E75463" w:rsidRDefault="003D1822">
                    <w:pPr>
                      <w:rPr>
                        <w:rFonts w:ascii="TTSupermolot-Regular" w:hAnsi="TTSupermolot-Regular"/>
                        <w:sz w:val="16"/>
                        <w:szCs w:val="16"/>
                      </w:rPr>
                    </w:pPr>
                    <w:r w:rsidRPr="00E75463">
                      <w:rPr>
                        <w:rFonts w:ascii="TTSupermolot-Regular" w:hAnsi="TTSupermolot-Regular"/>
                        <w:sz w:val="16"/>
                        <w:szCs w:val="16"/>
                      </w:rPr>
                      <w:t xml:space="preserve">Oddział w </w:t>
                    </w:r>
                    <w:r w:rsidR="004D423A">
                      <w:rPr>
                        <w:rFonts w:ascii="TTSupermolot-Regular" w:hAnsi="TTSupermolot-Regular"/>
                        <w:sz w:val="16"/>
                        <w:szCs w:val="16"/>
                      </w:rPr>
                      <w:t>Poznaniu</w:t>
                    </w:r>
                  </w:p>
                </w:txbxContent>
              </v:textbox>
              <w10:anchorlock/>
            </v:shape>
          </w:pict>
        </mc:Fallback>
      </mc:AlternateContent>
    </w:r>
    <w:r w:rsidR="00E12E9F">
      <w:rPr>
        <w:noProof/>
        <w:lang w:eastAsia="pl-PL"/>
      </w:rPr>
      <w:drawing>
        <wp:anchor distT="0" distB="0" distL="114300" distR="114300" simplePos="0" relativeHeight="251674624" behindDoc="0" locked="0" layoutInCell="1" allowOverlap="1" wp14:anchorId="1D64A6CD" wp14:editId="395FD58F">
          <wp:simplePos x="0" y="0"/>
          <wp:positionH relativeFrom="column">
            <wp:posOffset>-1310640</wp:posOffset>
          </wp:positionH>
          <wp:positionV relativeFrom="paragraph">
            <wp:posOffset>-12700</wp:posOffset>
          </wp:positionV>
          <wp:extent cx="876300" cy="1504315"/>
          <wp:effectExtent l="0" t="0" r="0" b="635"/>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stytut Metali Nieżelaznych_podst_pelna.png"/>
                  <pic:cNvPicPr/>
                </pic:nvPicPr>
                <pic:blipFill>
                  <a:blip r:embed="rId1">
                    <a:extLst>
                      <a:ext uri="{28A0092B-C50C-407E-A947-70E740481C1C}">
                        <a14:useLocalDpi xmlns:a14="http://schemas.microsoft.com/office/drawing/2010/main" val="0"/>
                      </a:ext>
                    </a:extLst>
                  </a:blip>
                  <a:stretch>
                    <a:fillRect/>
                  </a:stretch>
                </pic:blipFill>
                <pic:spPr>
                  <a:xfrm>
                    <a:off x="0" y="0"/>
                    <a:ext cx="876300" cy="15043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344C3E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8D2060D"/>
    <w:multiLevelType w:val="hybridMultilevel"/>
    <w:tmpl w:val="B9268C24"/>
    <w:lvl w:ilvl="0" w:tplc="B538A7D8">
      <w:start w:val="1"/>
      <w:numFmt w:val="decimal"/>
      <w:lvlText w:val="%1."/>
      <w:lvlJc w:val="left"/>
      <w:pPr>
        <w:ind w:left="360" w:hanging="360"/>
      </w:pPr>
      <w:rPr>
        <w:rFonts w:ascii="Times New Roman" w:hAnsi="Times New Roman" w:cs="Times New Roman" w:hint="default"/>
        <w:b w:val="0"/>
        <w:sz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1DF3E3F"/>
    <w:multiLevelType w:val="hybridMultilevel"/>
    <w:tmpl w:val="B9268C24"/>
    <w:lvl w:ilvl="0" w:tplc="B538A7D8">
      <w:start w:val="1"/>
      <w:numFmt w:val="decimal"/>
      <w:lvlText w:val="%1."/>
      <w:lvlJc w:val="left"/>
      <w:pPr>
        <w:ind w:left="360" w:hanging="360"/>
      </w:pPr>
      <w:rPr>
        <w:rFonts w:ascii="Times New Roman" w:hAnsi="Times New Roman" w:cs="Times New Roman" w:hint="default"/>
        <w:b w:val="0"/>
        <w:sz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2E9F"/>
    <w:rsid w:val="000325BC"/>
    <w:rsid w:val="000473AA"/>
    <w:rsid w:val="00060473"/>
    <w:rsid w:val="00070438"/>
    <w:rsid w:val="00077647"/>
    <w:rsid w:val="000A0864"/>
    <w:rsid w:val="000A34F1"/>
    <w:rsid w:val="000F40B1"/>
    <w:rsid w:val="00102CA8"/>
    <w:rsid w:val="00162964"/>
    <w:rsid w:val="0018481E"/>
    <w:rsid w:val="001A367E"/>
    <w:rsid w:val="001A5E5E"/>
    <w:rsid w:val="001B1854"/>
    <w:rsid w:val="001B600A"/>
    <w:rsid w:val="001C72DC"/>
    <w:rsid w:val="00224B51"/>
    <w:rsid w:val="00231524"/>
    <w:rsid w:val="0023581B"/>
    <w:rsid w:val="00242400"/>
    <w:rsid w:val="00260742"/>
    <w:rsid w:val="002A072A"/>
    <w:rsid w:val="002C4A2A"/>
    <w:rsid w:val="002D48BE"/>
    <w:rsid w:val="002E2A8C"/>
    <w:rsid w:val="002F2988"/>
    <w:rsid w:val="002F4540"/>
    <w:rsid w:val="0030036B"/>
    <w:rsid w:val="00322900"/>
    <w:rsid w:val="00335F9F"/>
    <w:rsid w:val="00346C00"/>
    <w:rsid w:val="00354A18"/>
    <w:rsid w:val="00366B94"/>
    <w:rsid w:val="00392A0E"/>
    <w:rsid w:val="003D07B3"/>
    <w:rsid w:val="003D1822"/>
    <w:rsid w:val="003E6F89"/>
    <w:rsid w:val="003F135D"/>
    <w:rsid w:val="003F4BA3"/>
    <w:rsid w:val="004652EF"/>
    <w:rsid w:val="00467A3B"/>
    <w:rsid w:val="00495F51"/>
    <w:rsid w:val="004A3580"/>
    <w:rsid w:val="004B5429"/>
    <w:rsid w:val="004D423A"/>
    <w:rsid w:val="004F5805"/>
    <w:rsid w:val="00502E97"/>
    <w:rsid w:val="005050B3"/>
    <w:rsid w:val="0051453D"/>
    <w:rsid w:val="00521463"/>
    <w:rsid w:val="00526CDD"/>
    <w:rsid w:val="00534CD6"/>
    <w:rsid w:val="00541E72"/>
    <w:rsid w:val="00563D91"/>
    <w:rsid w:val="005717BB"/>
    <w:rsid w:val="0059166B"/>
    <w:rsid w:val="005A5143"/>
    <w:rsid w:val="005B0446"/>
    <w:rsid w:val="005D1495"/>
    <w:rsid w:val="0060386E"/>
    <w:rsid w:val="0061363D"/>
    <w:rsid w:val="00633BEF"/>
    <w:rsid w:val="00635D8D"/>
    <w:rsid w:val="00640CAA"/>
    <w:rsid w:val="006561E1"/>
    <w:rsid w:val="0065746B"/>
    <w:rsid w:val="0066043C"/>
    <w:rsid w:val="00660945"/>
    <w:rsid w:val="006622CD"/>
    <w:rsid w:val="006747BD"/>
    <w:rsid w:val="0069794A"/>
    <w:rsid w:val="006A0591"/>
    <w:rsid w:val="006D6DE5"/>
    <w:rsid w:val="006E5990"/>
    <w:rsid w:val="00702C35"/>
    <w:rsid w:val="00703319"/>
    <w:rsid w:val="00716201"/>
    <w:rsid w:val="007177FD"/>
    <w:rsid w:val="0075739D"/>
    <w:rsid w:val="00780978"/>
    <w:rsid w:val="00794CD2"/>
    <w:rsid w:val="00796A35"/>
    <w:rsid w:val="007A6B82"/>
    <w:rsid w:val="007B677D"/>
    <w:rsid w:val="007C3CDC"/>
    <w:rsid w:val="00805DF6"/>
    <w:rsid w:val="0081142C"/>
    <w:rsid w:val="00821F16"/>
    <w:rsid w:val="0083492E"/>
    <w:rsid w:val="008368C0"/>
    <w:rsid w:val="00836C09"/>
    <w:rsid w:val="0084396A"/>
    <w:rsid w:val="00854B7B"/>
    <w:rsid w:val="00860C57"/>
    <w:rsid w:val="008636E6"/>
    <w:rsid w:val="00865E4F"/>
    <w:rsid w:val="00896F28"/>
    <w:rsid w:val="008C1729"/>
    <w:rsid w:val="008C75DD"/>
    <w:rsid w:val="008D3739"/>
    <w:rsid w:val="008E22C1"/>
    <w:rsid w:val="008F209D"/>
    <w:rsid w:val="00904B70"/>
    <w:rsid w:val="00905CAA"/>
    <w:rsid w:val="009670D3"/>
    <w:rsid w:val="00977F33"/>
    <w:rsid w:val="00986CE0"/>
    <w:rsid w:val="009D4C4D"/>
    <w:rsid w:val="009F080E"/>
    <w:rsid w:val="00A208E8"/>
    <w:rsid w:val="00A36F46"/>
    <w:rsid w:val="00A52C29"/>
    <w:rsid w:val="00A70F4C"/>
    <w:rsid w:val="00A775B2"/>
    <w:rsid w:val="00AA763E"/>
    <w:rsid w:val="00AB67D4"/>
    <w:rsid w:val="00B2684F"/>
    <w:rsid w:val="00B4459D"/>
    <w:rsid w:val="00B60588"/>
    <w:rsid w:val="00B61F8A"/>
    <w:rsid w:val="00B80B0D"/>
    <w:rsid w:val="00B83216"/>
    <w:rsid w:val="00BF07B2"/>
    <w:rsid w:val="00C053CA"/>
    <w:rsid w:val="00C43743"/>
    <w:rsid w:val="00C736D5"/>
    <w:rsid w:val="00CD1D37"/>
    <w:rsid w:val="00CD2050"/>
    <w:rsid w:val="00CD531E"/>
    <w:rsid w:val="00D005B3"/>
    <w:rsid w:val="00D06D36"/>
    <w:rsid w:val="00D1289B"/>
    <w:rsid w:val="00D40690"/>
    <w:rsid w:val="00D50B23"/>
    <w:rsid w:val="00DA52A1"/>
    <w:rsid w:val="00DE2542"/>
    <w:rsid w:val="00E12E9F"/>
    <w:rsid w:val="00E1445E"/>
    <w:rsid w:val="00E75463"/>
    <w:rsid w:val="00E81D24"/>
    <w:rsid w:val="00EA242C"/>
    <w:rsid w:val="00EE493C"/>
    <w:rsid w:val="00F069B1"/>
    <w:rsid w:val="00F36446"/>
    <w:rsid w:val="00F42098"/>
    <w:rsid w:val="00F43365"/>
    <w:rsid w:val="00FA4014"/>
    <w:rsid w:val="00FF34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E9A62F"/>
  <w15:chartTrackingRefBased/>
  <w15:docId w15:val="{B60FBA5E-E23C-4B23-BF9E-E3A043A31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C1729"/>
    <w:pPr>
      <w:spacing w:after="280" w:line="280" w:lineRule="exact"/>
      <w:jc w:val="both"/>
    </w:pPr>
    <w:rPr>
      <w:color w:val="000000" w:themeColor="background1"/>
      <w:spacing w:val="4"/>
      <w:sz w:val="20"/>
    </w:rPr>
  </w:style>
  <w:style w:type="paragraph" w:styleId="Nagwek1">
    <w:name w:val="heading 1"/>
    <w:basedOn w:val="Normalny"/>
    <w:next w:val="Normalny"/>
    <w:link w:val="Nagwek1Znak"/>
    <w:uiPriority w:val="9"/>
    <w:rsid w:val="00231524"/>
    <w:pPr>
      <w:keepNext/>
      <w:keepLines/>
      <w:spacing w:before="240" w:after="0"/>
      <w:outlineLvl w:val="0"/>
    </w:pPr>
    <w:rPr>
      <w:rFonts w:asciiTheme="majorHAnsi" w:eastAsiaTheme="majorEastAsia" w:hAnsiTheme="majorHAnsi" w:cstheme="majorBidi"/>
      <w:color w:val="auto"/>
      <w:sz w:val="32"/>
      <w:szCs w:val="32"/>
    </w:rPr>
  </w:style>
  <w:style w:type="paragraph" w:styleId="Nagwek6">
    <w:name w:val="heading 6"/>
    <w:basedOn w:val="Normalny"/>
    <w:next w:val="Normalny"/>
    <w:link w:val="Nagwek6Znak"/>
    <w:uiPriority w:val="9"/>
    <w:semiHidden/>
    <w:unhideWhenUsed/>
    <w:qFormat/>
    <w:rsid w:val="000A0864"/>
    <w:pPr>
      <w:keepNext/>
      <w:keepLines/>
      <w:spacing w:before="40" w:after="0"/>
      <w:outlineLvl w:val="5"/>
    </w:pPr>
    <w:rPr>
      <w:rFonts w:asciiTheme="majorHAnsi" w:eastAsiaTheme="majorEastAsia" w:hAnsiTheme="majorHAnsi" w:cstheme="majorBidi"/>
      <w:color w:val="216B15"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31524"/>
    <w:rPr>
      <w:rFonts w:asciiTheme="majorHAnsi" w:eastAsiaTheme="majorEastAsia" w:hAnsiTheme="majorHAnsi" w:cstheme="majorBidi"/>
      <w:spacing w:val="4"/>
      <w:sz w:val="32"/>
      <w:szCs w:val="32"/>
    </w:rPr>
  </w:style>
  <w:style w:type="paragraph" w:styleId="Nagwek">
    <w:name w:val="header"/>
    <w:basedOn w:val="Normalny"/>
    <w:link w:val="NagwekZnak"/>
    <w:unhideWhenUsed/>
    <w:rsid w:val="006747B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47BD"/>
    <w:rPr>
      <w:color w:val="000000" w:themeColor="background1"/>
      <w:spacing w:val="4"/>
      <w:sz w:val="20"/>
    </w:rPr>
  </w:style>
  <w:style w:type="paragraph" w:styleId="Stopka">
    <w:name w:val="footer"/>
    <w:basedOn w:val="Normalny"/>
    <w:link w:val="StopkaZnak"/>
    <w:uiPriority w:val="99"/>
    <w:unhideWhenUsed/>
    <w:rsid w:val="004F5805"/>
    <w:pPr>
      <w:tabs>
        <w:tab w:val="center" w:pos="4536"/>
        <w:tab w:val="right" w:pos="9072"/>
      </w:tabs>
      <w:spacing w:after="0" w:line="240" w:lineRule="auto"/>
    </w:pPr>
    <w:rPr>
      <w:b/>
    </w:rPr>
  </w:style>
  <w:style w:type="character" w:customStyle="1" w:styleId="StopkaZnak">
    <w:name w:val="Stopka Znak"/>
    <w:basedOn w:val="Domylnaczcionkaakapitu"/>
    <w:link w:val="Stopka"/>
    <w:uiPriority w:val="99"/>
    <w:rsid w:val="004F5805"/>
    <w:rPr>
      <w:b/>
      <w:color w:val="000000" w:themeColor="background1"/>
      <w:spacing w:val="4"/>
      <w:sz w:val="20"/>
    </w:rPr>
  </w:style>
  <w:style w:type="paragraph" w:customStyle="1" w:styleId="LukSzanownaPani">
    <w:name w:val="Luk_Szanowna Pani"/>
    <w:basedOn w:val="Normalny"/>
    <w:autoRedefine/>
    <w:qFormat/>
    <w:rsid w:val="00E75463"/>
    <w:pPr>
      <w:spacing w:before="520" w:after="0"/>
      <w:ind w:left="4026"/>
    </w:pPr>
    <w:rPr>
      <w:rFonts w:asciiTheme="majorHAnsi" w:hAnsiTheme="majorHAnsi" w:cs="Verdana"/>
      <w:color w:val="auto"/>
      <w:spacing w:val="0"/>
      <w:szCs w:val="20"/>
    </w:rPr>
  </w:style>
  <w:style w:type="paragraph" w:customStyle="1" w:styleId="LukImiiNazwwisko">
    <w:name w:val="Luk_Imię i Nazwwisko"/>
    <w:basedOn w:val="LucInstytut"/>
    <w:qFormat/>
    <w:rsid w:val="00D005B3"/>
    <w:rPr>
      <w:b/>
    </w:rPr>
  </w:style>
  <w:style w:type="paragraph" w:customStyle="1" w:styleId="LukNagloweklistu">
    <w:name w:val="Luk_Naglowek_listu"/>
    <w:basedOn w:val="LucInstytut"/>
    <w:autoRedefine/>
    <w:qFormat/>
    <w:rsid w:val="009F080E"/>
    <w:pPr>
      <w:spacing w:before="560" w:after="560"/>
      <w:ind w:left="0"/>
      <w:jc w:val="left"/>
    </w:pPr>
    <w:rPr>
      <w:b/>
    </w:rPr>
  </w:style>
  <w:style w:type="paragraph" w:customStyle="1" w:styleId="LucInstytut">
    <w:name w:val="Luc_Instytut"/>
    <w:basedOn w:val="LukSzanownaPani"/>
    <w:qFormat/>
    <w:rsid w:val="00D005B3"/>
    <w:pPr>
      <w:spacing w:before="0"/>
    </w:pPr>
  </w:style>
  <w:style w:type="paragraph" w:customStyle="1" w:styleId="LukStopka-adres">
    <w:name w:val="Luk_Stopka-adres"/>
    <w:basedOn w:val="Normalny"/>
    <w:qFormat/>
    <w:rsid w:val="00D06D36"/>
    <w:pPr>
      <w:spacing w:after="0" w:line="170" w:lineRule="exact"/>
      <w:jc w:val="left"/>
    </w:pPr>
    <w:rPr>
      <w:noProof/>
      <w:color w:val="808080" w:themeColor="text2"/>
      <w:sz w:val="14"/>
      <w:szCs w:val="14"/>
    </w:rPr>
  </w:style>
  <w:style w:type="paragraph" w:styleId="Listapunktowana">
    <w:name w:val="List Bullet"/>
    <w:basedOn w:val="Normalny"/>
    <w:uiPriority w:val="99"/>
    <w:unhideWhenUsed/>
    <w:rsid w:val="00854B7B"/>
    <w:pPr>
      <w:numPr>
        <w:numId w:val="1"/>
      </w:numPr>
      <w:contextualSpacing/>
    </w:pPr>
  </w:style>
  <w:style w:type="table" w:styleId="Tabela-Siatka">
    <w:name w:val="Table Grid"/>
    <w:basedOn w:val="Standardowy"/>
    <w:uiPriority w:val="39"/>
    <w:rsid w:val="00A36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ucZwyrazami">
    <w:name w:val="Luc_Z_wyrazami"/>
    <w:basedOn w:val="Normalny"/>
    <w:autoRedefine/>
    <w:qFormat/>
    <w:rsid w:val="00821F16"/>
    <w:pPr>
      <w:spacing w:before="1360" w:after="840"/>
      <w:jc w:val="left"/>
    </w:pPr>
  </w:style>
  <w:style w:type="paragraph" w:styleId="Bezodstpw">
    <w:name w:val="No Spacing"/>
    <w:aliases w:val="Luc_Bez odstępów"/>
    <w:basedOn w:val="Normalny"/>
    <w:autoRedefine/>
    <w:uiPriority w:val="1"/>
    <w:qFormat/>
    <w:rsid w:val="00821F16"/>
    <w:pPr>
      <w:spacing w:after="0"/>
      <w:jc w:val="left"/>
    </w:pPr>
  </w:style>
  <w:style w:type="character" w:customStyle="1" w:styleId="Nagwek6Znak">
    <w:name w:val="Nagłówek 6 Znak"/>
    <w:basedOn w:val="Domylnaczcionkaakapitu"/>
    <w:link w:val="Nagwek6"/>
    <w:uiPriority w:val="9"/>
    <w:semiHidden/>
    <w:rsid w:val="000A0864"/>
    <w:rPr>
      <w:rFonts w:asciiTheme="majorHAnsi" w:eastAsiaTheme="majorEastAsia" w:hAnsiTheme="majorHAnsi" w:cstheme="majorBidi"/>
      <w:color w:val="216B15" w:themeColor="accent1" w:themeShade="7F"/>
      <w:spacing w:val="4"/>
      <w:sz w:val="20"/>
    </w:rPr>
  </w:style>
  <w:style w:type="character" w:styleId="Hipercze">
    <w:name w:val="Hyperlink"/>
    <w:basedOn w:val="Domylnaczcionkaakapitu"/>
    <w:uiPriority w:val="99"/>
    <w:unhideWhenUsed/>
    <w:rsid w:val="000A0864"/>
    <w:rPr>
      <w:color w:val="0000FF" w:themeColor="hyperlink"/>
      <w:u w:val="single"/>
    </w:rPr>
  </w:style>
  <w:style w:type="character" w:customStyle="1" w:styleId="Nierozpoznanawzmianka1">
    <w:name w:val="Nierozpoznana wzmianka1"/>
    <w:basedOn w:val="Domylnaczcionkaakapitu"/>
    <w:uiPriority w:val="99"/>
    <w:semiHidden/>
    <w:unhideWhenUsed/>
    <w:rsid w:val="000A0864"/>
    <w:rPr>
      <w:color w:val="605E5C"/>
      <w:shd w:val="clear" w:color="auto" w:fill="E1DFDD"/>
    </w:rPr>
  </w:style>
  <w:style w:type="paragraph" w:styleId="Akapitzlist">
    <w:name w:val="List Paragraph"/>
    <w:aliases w:val="CW_Lista,sw tekst,L1,Numerowanie,List Paragraph,Akapit z listą BS,normalny tekst,Nagłowek 3,Preambuła,Kolorowa lista — akcent 11,Dot pt,F5 List Paragraph,Recommendation,List Paragraph11,lp1,maz_wyliczenie,opis dzialania,K-P_odwolanie"/>
    <w:basedOn w:val="Normalny"/>
    <w:link w:val="AkapitzlistZnak"/>
    <w:qFormat/>
    <w:rsid w:val="005A5143"/>
    <w:pPr>
      <w:spacing w:after="200" w:line="276" w:lineRule="auto"/>
      <w:ind w:left="720"/>
      <w:contextualSpacing/>
      <w:jc w:val="left"/>
    </w:pPr>
    <w:rPr>
      <w:color w:val="auto"/>
      <w:spacing w:val="0"/>
      <w:sz w:val="22"/>
    </w:rPr>
  </w:style>
  <w:style w:type="character" w:customStyle="1" w:styleId="AkapitzlistZnak">
    <w:name w:val="Akapit z listą Znak"/>
    <w:aliases w:val="CW_Lista Znak,sw tekst Znak,L1 Znak,Numerowanie Znak,List Paragraph Znak,Akapit z listą BS Znak,normalny tekst Znak,Nagłowek 3 Znak,Preambuła Znak,Kolorowa lista — akcent 11 Znak,Dot pt Znak,F5 List Paragraph Znak,Recommendation Znak"/>
    <w:link w:val="Akapitzlist"/>
    <w:qFormat/>
    <w:rsid w:val="005A5143"/>
  </w:style>
  <w:style w:type="character" w:styleId="Odwoaniedokomentarza">
    <w:name w:val="annotation reference"/>
    <w:basedOn w:val="Domylnaczcionkaakapitu"/>
    <w:uiPriority w:val="99"/>
    <w:semiHidden/>
    <w:unhideWhenUsed/>
    <w:rsid w:val="005A5143"/>
    <w:rPr>
      <w:sz w:val="16"/>
      <w:szCs w:val="16"/>
    </w:rPr>
  </w:style>
  <w:style w:type="paragraph" w:customStyle="1" w:styleId="Default">
    <w:name w:val="Default"/>
    <w:qFormat/>
    <w:rsid w:val="005A514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InternetLink">
    <w:name w:val="Internet Link"/>
    <w:uiPriority w:val="99"/>
    <w:unhideWhenUsed/>
    <w:rsid w:val="005A5143"/>
    <w:rPr>
      <w:color w:val="0000FF"/>
      <w:u w:val="single"/>
    </w:rPr>
  </w:style>
  <w:style w:type="character" w:customStyle="1" w:styleId="Teksttreci">
    <w:name w:val="Tekst treści_"/>
    <w:basedOn w:val="Domylnaczcionkaakapitu"/>
    <w:link w:val="Teksttreci0"/>
    <w:rsid w:val="005A5143"/>
    <w:rPr>
      <w:rFonts w:ascii="Calibri" w:eastAsia="Calibri" w:hAnsi="Calibri" w:cs="Calibri"/>
      <w:shd w:val="clear" w:color="auto" w:fill="FFFFFF"/>
    </w:rPr>
  </w:style>
  <w:style w:type="paragraph" w:customStyle="1" w:styleId="Teksttreci0">
    <w:name w:val="Tekst treści"/>
    <w:basedOn w:val="Normalny"/>
    <w:link w:val="Teksttreci"/>
    <w:rsid w:val="005A5143"/>
    <w:pPr>
      <w:widowControl w:val="0"/>
      <w:shd w:val="clear" w:color="auto" w:fill="FFFFFF"/>
      <w:spacing w:after="0" w:line="240" w:lineRule="auto"/>
      <w:jc w:val="left"/>
    </w:pPr>
    <w:rPr>
      <w:rFonts w:ascii="Calibri" w:eastAsia="Calibri" w:hAnsi="Calibri" w:cs="Calibri"/>
      <w:color w:val="auto"/>
      <w:spacing w:val="0"/>
      <w:sz w:val="22"/>
    </w:rPr>
  </w:style>
  <w:style w:type="paragraph" w:styleId="Tekstdymka">
    <w:name w:val="Balloon Text"/>
    <w:basedOn w:val="Normalny"/>
    <w:link w:val="TekstdymkaZnak"/>
    <w:uiPriority w:val="99"/>
    <w:semiHidden/>
    <w:unhideWhenUsed/>
    <w:rsid w:val="00635D8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35D8D"/>
    <w:rPr>
      <w:rFonts w:ascii="Segoe UI" w:hAnsi="Segoe UI" w:cs="Segoe UI"/>
      <w:color w:val="000000" w:themeColor="background1"/>
      <w:spacing w:val="4"/>
      <w:sz w:val="18"/>
      <w:szCs w:val="18"/>
    </w:rPr>
  </w:style>
  <w:style w:type="paragraph" w:styleId="Tekstkomentarza">
    <w:name w:val="annotation text"/>
    <w:basedOn w:val="Normalny"/>
    <w:link w:val="TekstkomentarzaZnak"/>
    <w:uiPriority w:val="99"/>
    <w:unhideWhenUsed/>
    <w:rsid w:val="008D3739"/>
    <w:pPr>
      <w:spacing w:line="240" w:lineRule="auto"/>
    </w:pPr>
    <w:rPr>
      <w:szCs w:val="20"/>
    </w:rPr>
  </w:style>
  <w:style w:type="character" w:customStyle="1" w:styleId="TekstkomentarzaZnak">
    <w:name w:val="Tekst komentarza Znak"/>
    <w:basedOn w:val="Domylnaczcionkaakapitu"/>
    <w:link w:val="Tekstkomentarza"/>
    <w:uiPriority w:val="99"/>
    <w:rsid w:val="008D3739"/>
    <w:rPr>
      <w:color w:val="000000" w:themeColor="background1"/>
      <w:spacing w:val="4"/>
      <w:sz w:val="20"/>
      <w:szCs w:val="20"/>
    </w:rPr>
  </w:style>
  <w:style w:type="paragraph" w:styleId="Tematkomentarza">
    <w:name w:val="annotation subject"/>
    <w:basedOn w:val="Tekstkomentarza"/>
    <w:next w:val="Tekstkomentarza"/>
    <w:link w:val="TematkomentarzaZnak"/>
    <w:uiPriority w:val="99"/>
    <w:semiHidden/>
    <w:unhideWhenUsed/>
    <w:rsid w:val="008D3739"/>
    <w:rPr>
      <w:b/>
      <w:bCs/>
    </w:rPr>
  </w:style>
  <w:style w:type="character" w:customStyle="1" w:styleId="TematkomentarzaZnak">
    <w:name w:val="Temat komentarza Znak"/>
    <w:basedOn w:val="TekstkomentarzaZnak"/>
    <w:link w:val="Tematkomentarza"/>
    <w:uiPriority w:val="99"/>
    <w:semiHidden/>
    <w:rsid w:val="008D3739"/>
    <w:rPr>
      <w:b/>
      <w:bCs/>
      <w:color w:val="000000" w:themeColor="background1"/>
      <w:spacing w:val="4"/>
      <w:sz w:val="20"/>
      <w:szCs w:val="20"/>
    </w:rPr>
  </w:style>
  <w:style w:type="paragraph" w:customStyle="1" w:styleId="pkt">
    <w:name w:val="pkt"/>
    <w:basedOn w:val="Normalny"/>
    <w:link w:val="pktZnak"/>
    <w:rsid w:val="008D3739"/>
    <w:pPr>
      <w:spacing w:before="60" w:after="60" w:line="240" w:lineRule="auto"/>
      <w:ind w:left="851" w:hanging="295"/>
    </w:pPr>
    <w:rPr>
      <w:rFonts w:ascii="Times New Roman" w:eastAsia="Times New Roman" w:hAnsi="Times New Roman" w:cs="Times New Roman"/>
      <w:color w:val="auto"/>
      <w:spacing w:val="0"/>
      <w:sz w:val="24"/>
      <w:szCs w:val="20"/>
      <w:lang w:eastAsia="pl-PL"/>
    </w:rPr>
  </w:style>
  <w:style w:type="character" w:customStyle="1" w:styleId="pktZnak">
    <w:name w:val="pkt Znak"/>
    <w:link w:val="pkt"/>
    <w:locked/>
    <w:rsid w:val="008D3739"/>
    <w:rPr>
      <w:rFonts w:ascii="Times New Roman" w:eastAsia="Times New Roman" w:hAnsi="Times New Roman" w:cs="Times New Roman"/>
      <w:sz w:val="24"/>
      <w:szCs w:val="20"/>
      <w:lang w:eastAsia="pl-PL"/>
    </w:rPr>
  </w:style>
  <w:style w:type="paragraph" w:styleId="Poprawka">
    <w:name w:val="Revision"/>
    <w:hidden/>
    <w:uiPriority w:val="99"/>
    <w:semiHidden/>
    <w:rsid w:val="008636E6"/>
    <w:pPr>
      <w:spacing w:after="0" w:line="240" w:lineRule="auto"/>
    </w:pPr>
    <w:rPr>
      <w:color w:val="000000" w:themeColor="background1"/>
      <w:spacing w:val="4"/>
      <w:sz w:val="20"/>
    </w:rPr>
  </w:style>
  <w:style w:type="paragraph" w:styleId="Tekstpodstawowy">
    <w:name w:val="Body Text"/>
    <w:aliases w:val=" Znak,Znak,Tekst podstawow.(F2),(F2)"/>
    <w:basedOn w:val="Normalny"/>
    <w:link w:val="TekstpodstawowyZnak"/>
    <w:uiPriority w:val="99"/>
    <w:unhideWhenUsed/>
    <w:rsid w:val="00495F51"/>
    <w:pPr>
      <w:spacing w:after="120" w:line="276" w:lineRule="auto"/>
      <w:jc w:val="left"/>
    </w:pPr>
    <w:rPr>
      <w:rFonts w:ascii="Times New Roman" w:eastAsia="Times New Roman" w:hAnsi="Times New Roman"/>
      <w:color w:val="auto"/>
      <w:spacing w:val="0"/>
      <w:sz w:val="22"/>
      <w:lang w:eastAsia="pl-PL"/>
    </w:rPr>
  </w:style>
  <w:style w:type="character" w:customStyle="1" w:styleId="TekstpodstawowyZnak">
    <w:name w:val="Tekst podstawowy Znak"/>
    <w:aliases w:val=" Znak Znak,Znak Znak,Tekst podstawow.(F2) Znak,(F2) Znak"/>
    <w:basedOn w:val="Domylnaczcionkaakapitu"/>
    <w:link w:val="Tekstpodstawowy"/>
    <w:uiPriority w:val="99"/>
    <w:rsid w:val="00495F51"/>
    <w:rPr>
      <w:rFonts w:ascii="Times New Roman" w:eastAsia="Times New Roman" w:hAnsi="Times New Roman"/>
      <w:lang w:eastAsia="pl-PL"/>
    </w:rPr>
  </w:style>
  <w:style w:type="paragraph" w:customStyle="1" w:styleId="gwp120b2ac7msonormal">
    <w:name w:val="gwp120b2ac7_msonormal"/>
    <w:basedOn w:val="Normalny"/>
    <w:rsid w:val="002A072A"/>
    <w:pPr>
      <w:spacing w:before="100" w:beforeAutospacing="1" w:after="100" w:afterAutospacing="1" w:line="240" w:lineRule="auto"/>
      <w:jc w:val="left"/>
    </w:pPr>
    <w:rPr>
      <w:rFonts w:ascii="Times New Roman" w:eastAsia="Times New Roman" w:hAnsi="Times New Roman" w:cs="Times New Roman"/>
      <w:color w:val="auto"/>
      <w:spacing w:val="0"/>
      <w:sz w:val="24"/>
      <w:szCs w:val="24"/>
      <w:lang w:eastAsia="pl-PL"/>
    </w:rPr>
  </w:style>
  <w:style w:type="paragraph" w:customStyle="1" w:styleId="Tekst">
    <w:name w:val="Tekst"/>
    <w:basedOn w:val="Normalny"/>
    <w:link w:val="TekstZnak"/>
    <w:autoRedefine/>
    <w:qFormat/>
    <w:rsid w:val="0083492E"/>
    <w:pPr>
      <w:spacing w:before="60" w:after="120" w:line="240" w:lineRule="auto"/>
      <w:ind w:left="425"/>
      <w:contextualSpacing/>
    </w:pPr>
    <w:rPr>
      <w:rFonts w:cstheme="minorHAnsi"/>
      <w:color w:val="auto"/>
      <w:spacing w:val="0"/>
      <w:sz w:val="24"/>
      <w:szCs w:val="24"/>
    </w:rPr>
  </w:style>
  <w:style w:type="character" w:customStyle="1" w:styleId="TekstZnak">
    <w:name w:val="Tekst Znak"/>
    <w:basedOn w:val="Domylnaczcionkaakapitu"/>
    <w:link w:val="Tekst"/>
    <w:rsid w:val="0083492E"/>
    <w:rPr>
      <w:rFonts w:cs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211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latformazakupowa.p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za.B.1006\Documents\logo%20&#321;UKASIEWICZ\papier%20firmowy\&#321;-IMN%20Papier%20firmowy.dotx" TargetMode="External"/></Relationships>
</file>

<file path=word/theme/theme1.xml><?xml version="1.0" encoding="utf-8"?>
<a:theme xmlns:a="http://schemas.openxmlformats.org/drawingml/2006/main" name="Motyw pakietu Office">
  <a:themeElements>
    <a:clrScheme name="Lukasiewicz-kolory_Word">
      <a:dk1>
        <a:srgbClr val="000000"/>
      </a:dk1>
      <a:lt1>
        <a:srgbClr val="000000"/>
      </a:lt1>
      <a:dk2>
        <a:srgbClr val="808080"/>
      </a:dk2>
      <a:lt2>
        <a:srgbClr val="000000"/>
      </a:lt2>
      <a:accent1>
        <a:srgbClr val="44D62C"/>
      </a:accent1>
      <a:accent2>
        <a:srgbClr val="0085CA"/>
      </a:accent2>
      <a:accent3>
        <a:srgbClr val="EF3340"/>
      </a:accent3>
      <a:accent4>
        <a:srgbClr val="963CBD"/>
      </a:accent4>
      <a:accent5>
        <a:srgbClr val="FF0098"/>
      </a:accent5>
      <a:accent6>
        <a:srgbClr val="008578"/>
      </a:accent6>
      <a:hlink>
        <a:srgbClr val="0000FF"/>
      </a:hlink>
      <a:folHlink>
        <a:srgbClr val="800080"/>
      </a:folHlink>
    </a:clrScheme>
    <a:fontScheme name="Lukasiewicz-fonty-Word">
      <a:majorFont>
        <a:latin typeface="Verdana"/>
        <a:ea typeface=""/>
        <a:cs typeface=""/>
      </a:majorFont>
      <a:minorFont>
        <a:latin typeface="Verdana"/>
        <a:ea typeface=""/>
        <a:cs typeface=""/>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9E25B-DB9C-4392-90FC-38D0B1BA1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Ł-IMN Papier firmowy</Template>
  <TotalTime>16</TotalTime>
  <Pages>6</Pages>
  <Words>1307</Words>
  <Characters>7845</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Róża Borysławska</dc:creator>
  <cp:keywords/>
  <dc:description/>
  <cp:lastModifiedBy>Gumny Maciej</cp:lastModifiedBy>
  <cp:revision>3</cp:revision>
  <cp:lastPrinted>2020-02-07T19:43:00Z</cp:lastPrinted>
  <dcterms:created xsi:type="dcterms:W3CDTF">2024-10-13T09:15:00Z</dcterms:created>
  <dcterms:modified xsi:type="dcterms:W3CDTF">2024-10-13T09:33:00Z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